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7112" w14:textId="77777777" w:rsidR="00FC27B2" w:rsidRDefault="000F104D" w:rsidP="00FC27B2">
      <w:pPr>
        <w:jc w:val="both"/>
        <w:rPr>
          <w:sz w:val="28"/>
          <w:szCs w:val="28"/>
        </w:rPr>
      </w:pPr>
      <w:bookmarkStart w:id="0" w:name="_GoBack"/>
      <w:bookmarkEnd w:id="0"/>
      <w:r>
        <w:rPr>
          <w:noProof/>
        </w:rPr>
        <w:drawing>
          <wp:anchor distT="0" distB="0" distL="114300" distR="114300" simplePos="0" relativeHeight="251659264" behindDoc="0" locked="0" layoutInCell="1" allowOverlap="1" wp14:anchorId="7F14F448" wp14:editId="61EC6344">
            <wp:simplePos x="0" y="0"/>
            <wp:positionH relativeFrom="column">
              <wp:posOffset>-274955</wp:posOffset>
            </wp:positionH>
            <wp:positionV relativeFrom="paragraph">
              <wp:posOffset>221615</wp:posOffset>
            </wp:positionV>
            <wp:extent cx="542925" cy="698500"/>
            <wp:effectExtent l="0" t="0" r="9525" b="6350"/>
            <wp:wrapSquare wrapText="bothSides"/>
            <wp:docPr id="2" name="Obraz 2" descr="NIL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L1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67350" w14:textId="77777777" w:rsidR="00FC27B2" w:rsidRDefault="00FC27B2" w:rsidP="00FC27B2">
      <w:pPr>
        <w:jc w:val="both"/>
        <w:rPr>
          <w:sz w:val="28"/>
          <w:szCs w:val="28"/>
        </w:rPr>
      </w:pPr>
    </w:p>
    <w:p w14:paraId="05D2B19D" w14:textId="77777777" w:rsidR="00FC27B2" w:rsidRPr="00AF523C" w:rsidRDefault="00FC27B2" w:rsidP="00FC27B2">
      <w:pPr>
        <w:jc w:val="both"/>
        <w:rPr>
          <w:sz w:val="28"/>
          <w:szCs w:val="28"/>
        </w:rPr>
      </w:pPr>
    </w:p>
    <w:p w14:paraId="7EF476B9" w14:textId="77777777" w:rsidR="00FC27B2" w:rsidRPr="00AF523C" w:rsidRDefault="00FC27B2" w:rsidP="00FC27B2">
      <w:pPr>
        <w:pStyle w:val="Tytu"/>
        <w:rPr>
          <w:sz w:val="28"/>
          <w:szCs w:val="28"/>
          <w:u w:val="single"/>
        </w:rPr>
      </w:pPr>
      <w:r w:rsidRPr="00AF523C">
        <w:rPr>
          <w:sz w:val="28"/>
          <w:szCs w:val="28"/>
          <w:u w:val="single"/>
        </w:rPr>
        <w:t>SPRAWOZDANIE</w:t>
      </w:r>
      <w:r w:rsidR="00242D5C">
        <w:rPr>
          <w:sz w:val="28"/>
          <w:szCs w:val="28"/>
          <w:u w:val="single"/>
        </w:rPr>
        <w:t xml:space="preserve"> KADENCYJNE</w:t>
      </w:r>
    </w:p>
    <w:p w14:paraId="037B9B3C" w14:textId="42378909" w:rsidR="00FC27B2" w:rsidRDefault="00FC27B2" w:rsidP="00FC27B2">
      <w:pPr>
        <w:jc w:val="center"/>
        <w:rPr>
          <w:b/>
          <w:bCs/>
          <w:sz w:val="28"/>
          <w:szCs w:val="28"/>
          <w:u w:val="single"/>
        </w:rPr>
      </w:pPr>
      <w:r w:rsidRPr="00AF523C">
        <w:rPr>
          <w:b/>
          <w:bCs/>
          <w:sz w:val="28"/>
          <w:szCs w:val="28"/>
          <w:u w:val="single"/>
        </w:rPr>
        <w:t>NACZELNEGO RZECZNIKA ODPOWIEDZIALNOŚCI ZAWODOWEJ</w:t>
      </w:r>
    </w:p>
    <w:p w14:paraId="6791078B" w14:textId="77777777" w:rsidR="006E2D4A" w:rsidRPr="00AF523C" w:rsidRDefault="006E2D4A" w:rsidP="00FC27B2">
      <w:pPr>
        <w:jc w:val="center"/>
        <w:rPr>
          <w:b/>
          <w:bCs/>
          <w:sz w:val="28"/>
          <w:szCs w:val="28"/>
          <w:u w:val="single"/>
        </w:rPr>
      </w:pPr>
    </w:p>
    <w:p w14:paraId="37FF025F" w14:textId="4AA54AE8" w:rsidR="00FC27B2" w:rsidRPr="00242D5C" w:rsidRDefault="006E2D4A" w:rsidP="00242D5C">
      <w:pPr>
        <w:jc w:val="center"/>
        <w:rPr>
          <w:b/>
          <w:i/>
          <w:sz w:val="36"/>
          <w:szCs w:val="36"/>
          <w:u w:val="single"/>
        </w:rPr>
      </w:pPr>
      <w:r>
        <w:rPr>
          <w:b/>
          <w:i/>
          <w:sz w:val="36"/>
          <w:szCs w:val="36"/>
          <w:u w:val="single"/>
        </w:rPr>
        <w:t xml:space="preserve">VIII kadencja </w:t>
      </w:r>
      <w:r w:rsidR="00242D5C" w:rsidRPr="00242D5C">
        <w:rPr>
          <w:b/>
          <w:i/>
          <w:sz w:val="36"/>
          <w:szCs w:val="36"/>
          <w:u w:val="single"/>
        </w:rPr>
        <w:t>2018-2022</w:t>
      </w:r>
    </w:p>
    <w:p w14:paraId="4D0ACB7B" w14:textId="77777777" w:rsidR="00FC27B2" w:rsidRDefault="00FC27B2" w:rsidP="00FC27B2">
      <w:pPr>
        <w:jc w:val="both"/>
        <w:rPr>
          <w:sz w:val="28"/>
          <w:szCs w:val="28"/>
        </w:rPr>
      </w:pPr>
    </w:p>
    <w:p w14:paraId="322D06C6" w14:textId="77777777" w:rsidR="00F35688" w:rsidRDefault="00F35688" w:rsidP="00F35688">
      <w:pPr>
        <w:jc w:val="center"/>
        <w:rPr>
          <w:b/>
          <w:u w:val="single"/>
        </w:rPr>
      </w:pPr>
    </w:p>
    <w:p w14:paraId="0469B2A6" w14:textId="77777777" w:rsidR="00F35688" w:rsidRDefault="00F35688" w:rsidP="00F35688">
      <w:pPr>
        <w:jc w:val="center"/>
        <w:rPr>
          <w:b/>
          <w:u w:val="single"/>
        </w:rPr>
      </w:pPr>
    </w:p>
    <w:p w14:paraId="65F7402D" w14:textId="77777777" w:rsidR="00FC27B2" w:rsidRPr="002C57B8" w:rsidRDefault="00F35688" w:rsidP="00F35688">
      <w:pPr>
        <w:jc w:val="center"/>
        <w:rPr>
          <w:b/>
          <w:sz w:val="32"/>
          <w:szCs w:val="32"/>
          <w:u w:val="single"/>
        </w:rPr>
      </w:pPr>
      <w:r w:rsidRPr="002C57B8">
        <w:rPr>
          <w:b/>
          <w:sz w:val="32"/>
          <w:szCs w:val="32"/>
          <w:u w:val="single"/>
        </w:rPr>
        <w:t>WSTĘP</w:t>
      </w:r>
    </w:p>
    <w:p w14:paraId="5965EF30" w14:textId="77777777" w:rsidR="00FC27B2" w:rsidRPr="009D34E8" w:rsidRDefault="00FC27B2" w:rsidP="00FC27B2">
      <w:pPr>
        <w:pStyle w:val="Bezodstpw"/>
        <w:jc w:val="both"/>
        <w:rPr>
          <w:rFonts w:ascii="Times New Roman" w:hAnsi="Times New Roman"/>
          <w:sz w:val="24"/>
          <w:szCs w:val="24"/>
        </w:rPr>
      </w:pPr>
    </w:p>
    <w:p w14:paraId="3695F368" w14:textId="77777777" w:rsidR="00FC27B2" w:rsidRPr="009D34E8" w:rsidRDefault="00FC27B2" w:rsidP="00FC27B2">
      <w:pPr>
        <w:pStyle w:val="Bezodstpw"/>
        <w:jc w:val="both"/>
        <w:rPr>
          <w:rFonts w:ascii="Times New Roman" w:hAnsi="Times New Roman"/>
          <w:sz w:val="24"/>
          <w:szCs w:val="24"/>
        </w:rPr>
      </w:pPr>
      <w:r w:rsidRPr="009D34E8">
        <w:rPr>
          <w:rFonts w:ascii="Times New Roman" w:hAnsi="Times New Roman"/>
          <w:sz w:val="24"/>
          <w:szCs w:val="24"/>
        </w:rPr>
        <w:t xml:space="preserve">Na XIV Krajowym Zjeździe Lekarzy, który odbył się w dniach 25-26 maja 2018r. </w:t>
      </w:r>
      <w:r w:rsidR="00FF328D">
        <w:rPr>
          <w:rFonts w:ascii="Times New Roman" w:hAnsi="Times New Roman"/>
          <w:sz w:val="24"/>
          <w:szCs w:val="24"/>
        </w:rPr>
        <w:t xml:space="preserve">w Warszawie </w:t>
      </w:r>
      <w:r w:rsidRPr="009D34E8">
        <w:rPr>
          <w:rFonts w:ascii="Times New Roman" w:hAnsi="Times New Roman"/>
          <w:sz w:val="24"/>
          <w:szCs w:val="24"/>
        </w:rPr>
        <w:t>lek. Grzegorz Wrona ponownie został wybrany do pełnienia funkcji Naczelnego Rzecznika Odpowiedzialności Zawodowej. Na Zastępców NROZ zostali wybrani:</w:t>
      </w:r>
    </w:p>
    <w:p w14:paraId="31A7B6FF" w14:textId="77777777" w:rsidR="00FC27B2" w:rsidRPr="00FC27B2" w:rsidRDefault="00FC27B2" w:rsidP="00C91AE9">
      <w:pPr>
        <w:pStyle w:val="Akapitzlist"/>
        <w:numPr>
          <w:ilvl w:val="0"/>
          <w:numId w:val="3"/>
        </w:numPr>
        <w:jc w:val="both"/>
        <w:rPr>
          <w:rFonts w:ascii="Times New Roman" w:hAnsi="Times New Roman"/>
          <w:color w:val="000000"/>
          <w:sz w:val="24"/>
          <w:szCs w:val="24"/>
          <w:lang w:val="en-US"/>
        </w:rPr>
      </w:pPr>
      <w:r w:rsidRPr="00FC27B2">
        <w:rPr>
          <w:rFonts w:ascii="Times New Roman" w:hAnsi="Times New Roman"/>
          <w:color w:val="000000"/>
          <w:sz w:val="24"/>
          <w:szCs w:val="24"/>
          <w:lang w:val="en-US"/>
        </w:rPr>
        <w:t>dr n. med. Robert Adamowicz – OIL Warszawa;</w:t>
      </w:r>
    </w:p>
    <w:p w14:paraId="0A2422CA" w14:textId="77777777" w:rsidR="00FC27B2" w:rsidRPr="008931F8" w:rsidRDefault="00FC27B2" w:rsidP="00C91AE9">
      <w:pPr>
        <w:pStyle w:val="Akapitzlist"/>
        <w:numPr>
          <w:ilvl w:val="0"/>
          <w:numId w:val="3"/>
        </w:numPr>
        <w:jc w:val="both"/>
        <w:rPr>
          <w:rFonts w:ascii="Times New Roman" w:hAnsi="Times New Roman"/>
          <w:color w:val="FF0000"/>
          <w:sz w:val="24"/>
          <w:szCs w:val="24"/>
        </w:rPr>
      </w:pPr>
      <w:r w:rsidRPr="008931F8">
        <w:rPr>
          <w:rFonts w:ascii="Times New Roman" w:hAnsi="Times New Roman"/>
          <w:color w:val="FF0000"/>
          <w:sz w:val="24"/>
          <w:szCs w:val="24"/>
        </w:rPr>
        <w:t>lek. dent. Jacek Barański – OIL Lublin;</w:t>
      </w:r>
    </w:p>
    <w:p w14:paraId="2757642B"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lek. Teresa Bieńko – OIL Katowice;</w:t>
      </w:r>
    </w:p>
    <w:p w14:paraId="5EAA95B8"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dr n. med. Jacek Bierca – OIL Warszawa;</w:t>
      </w:r>
    </w:p>
    <w:p w14:paraId="513E945A"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dr hab. n. med. Maciej Cymerys – OIL Poznań;</w:t>
      </w:r>
    </w:p>
    <w:p w14:paraId="68CE18BC"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8931F8">
        <w:rPr>
          <w:rFonts w:ascii="Times New Roman" w:hAnsi="Times New Roman"/>
          <w:color w:val="FF0000"/>
          <w:sz w:val="24"/>
          <w:szCs w:val="24"/>
        </w:rPr>
        <w:t>lek. Krzysztof Dach – OIL Białystok</w:t>
      </w:r>
      <w:r w:rsidRPr="009D34E8">
        <w:rPr>
          <w:rFonts w:ascii="Times New Roman" w:hAnsi="Times New Roman"/>
          <w:color w:val="000000"/>
          <w:sz w:val="24"/>
          <w:szCs w:val="24"/>
        </w:rPr>
        <w:t>;</w:t>
      </w:r>
    </w:p>
    <w:p w14:paraId="4597CE8C"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8931F8">
        <w:rPr>
          <w:rFonts w:ascii="Times New Roman" w:hAnsi="Times New Roman"/>
          <w:color w:val="FF0000"/>
          <w:sz w:val="24"/>
          <w:szCs w:val="24"/>
        </w:rPr>
        <w:t>dr n. med. Wojciech Drozd – OIL Katowice</w:t>
      </w:r>
      <w:r w:rsidRPr="009D34E8">
        <w:rPr>
          <w:rFonts w:ascii="Times New Roman" w:hAnsi="Times New Roman"/>
          <w:color w:val="000000"/>
          <w:sz w:val="24"/>
          <w:szCs w:val="24"/>
        </w:rPr>
        <w:t>;</w:t>
      </w:r>
    </w:p>
    <w:p w14:paraId="6BDB9A10"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lek. Anna Glińska – OIL Katowice;</w:t>
      </w:r>
    </w:p>
    <w:p w14:paraId="62B24368"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8931F8">
        <w:rPr>
          <w:rFonts w:ascii="Times New Roman" w:hAnsi="Times New Roman"/>
          <w:color w:val="FF0000"/>
          <w:sz w:val="24"/>
          <w:szCs w:val="24"/>
        </w:rPr>
        <w:t>lek. Piotr Gryglas – OIL Warszawa</w:t>
      </w:r>
      <w:r w:rsidRPr="009D34E8">
        <w:rPr>
          <w:rFonts w:ascii="Times New Roman" w:hAnsi="Times New Roman"/>
          <w:color w:val="000000"/>
          <w:sz w:val="24"/>
          <w:szCs w:val="24"/>
        </w:rPr>
        <w:t>;</w:t>
      </w:r>
    </w:p>
    <w:p w14:paraId="6BD0E6B0" w14:textId="77777777" w:rsidR="00FC27B2" w:rsidRPr="009D34E8" w:rsidRDefault="00FC27B2" w:rsidP="00C91AE9">
      <w:pPr>
        <w:pStyle w:val="Akapitzlist"/>
        <w:numPr>
          <w:ilvl w:val="0"/>
          <w:numId w:val="3"/>
        </w:numPr>
        <w:jc w:val="both"/>
        <w:rPr>
          <w:rFonts w:ascii="Times New Roman" w:hAnsi="Times New Roman"/>
          <w:color w:val="000000"/>
          <w:sz w:val="24"/>
          <w:szCs w:val="24"/>
          <w:lang w:val="en-US"/>
        </w:rPr>
      </w:pPr>
      <w:r w:rsidRPr="009D34E8">
        <w:rPr>
          <w:rFonts w:ascii="Times New Roman" w:hAnsi="Times New Roman"/>
          <w:color w:val="000000"/>
          <w:sz w:val="24"/>
          <w:szCs w:val="24"/>
          <w:lang w:val="en-US"/>
        </w:rPr>
        <w:t>dr n. med. Artur Hartwich – OIL Kraków;</w:t>
      </w:r>
    </w:p>
    <w:p w14:paraId="482EDC15"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232263">
        <w:rPr>
          <w:rStyle w:val="Odwoanieintensywne"/>
          <w:color w:val="auto"/>
        </w:rPr>
        <w:t>dr n. med. Teresa Korta – OIL Warszawa</w:t>
      </w:r>
      <w:r w:rsidRPr="009D34E8">
        <w:rPr>
          <w:rFonts w:ascii="Times New Roman" w:hAnsi="Times New Roman"/>
          <w:color w:val="000000"/>
          <w:sz w:val="24"/>
          <w:szCs w:val="24"/>
        </w:rPr>
        <w:t>;</w:t>
      </w:r>
    </w:p>
    <w:p w14:paraId="48BDEC11"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8931F8">
        <w:rPr>
          <w:rFonts w:ascii="Times New Roman" w:hAnsi="Times New Roman"/>
          <w:color w:val="FF0000"/>
          <w:sz w:val="24"/>
          <w:szCs w:val="24"/>
        </w:rPr>
        <w:t>dr n. med. Zbigniew Kuzyszyn – OIL Opole</w:t>
      </w:r>
      <w:r w:rsidRPr="009D34E8">
        <w:rPr>
          <w:rFonts w:ascii="Times New Roman" w:hAnsi="Times New Roman"/>
          <w:color w:val="000000"/>
          <w:sz w:val="24"/>
          <w:szCs w:val="24"/>
        </w:rPr>
        <w:t>;</w:t>
      </w:r>
    </w:p>
    <w:p w14:paraId="39162B3B"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lek. Andrzej Kużawczyk – OIL Warszawa;</w:t>
      </w:r>
    </w:p>
    <w:p w14:paraId="22855538"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lek. Krzysztof Lubecki – OIL Zielona Góra;</w:t>
      </w:r>
    </w:p>
    <w:p w14:paraId="70231690"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lek. Włodzimierz Majewski – OIL Katowice;</w:t>
      </w:r>
    </w:p>
    <w:p w14:paraId="0D258E9F"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lek. Krystyna Małecka-Kużawczyk – OIL Warszawa;</w:t>
      </w:r>
    </w:p>
    <w:p w14:paraId="74DD2A6C"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dr n. med. Janusz Małecki – Wojskowa IL</w:t>
      </w:r>
    </w:p>
    <w:p w14:paraId="63B16812" w14:textId="77777777" w:rsidR="00FC27B2" w:rsidRPr="008931F8" w:rsidRDefault="00FC27B2" w:rsidP="00C91AE9">
      <w:pPr>
        <w:pStyle w:val="Akapitzlist"/>
        <w:numPr>
          <w:ilvl w:val="0"/>
          <w:numId w:val="3"/>
        </w:numPr>
        <w:jc w:val="both"/>
        <w:rPr>
          <w:rFonts w:ascii="Times New Roman" w:hAnsi="Times New Roman"/>
          <w:color w:val="FF0000"/>
          <w:sz w:val="24"/>
          <w:szCs w:val="24"/>
        </w:rPr>
      </w:pPr>
      <w:r w:rsidRPr="009D34E8">
        <w:rPr>
          <w:rFonts w:ascii="Times New Roman" w:hAnsi="Times New Roman"/>
          <w:color w:val="000000"/>
          <w:sz w:val="24"/>
          <w:szCs w:val="24"/>
        </w:rPr>
        <w:t xml:space="preserve"> </w:t>
      </w:r>
      <w:r w:rsidRPr="008931F8">
        <w:rPr>
          <w:rFonts w:ascii="Times New Roman" w:hAnsi="Times New Roman"/>
          <w:color w:val="FF0000"/>
          <w:sz w:val="24"/>
          <w:szCs w:val="24"/>
          <w:lang w:val="en-US"/>
        </w:rPr>
        <w:t xml:space="preserve">prof. dr hab. n. med. </w:t>
      </w:r>
      <w:r w:rsidRPr="008931F8">
        <w:rPr>
          <w:rFonts w:ascii="Times New Roman" w:hAnsi="Times New Roman"/>
          <w:color w:val="FF0000"/>
          <w:sz w:val="24"/>
          <w:szCs w:val="24"/>
        </w:rPr>
        <w:t>Teresa Matthews-Brzozowska – OIL Poznań;</w:t>
      </w:r>
    </w:p>
    <w:p w14:paraId="27F257AD"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8931F8">
        <w:rPr>
          <w:rFonts w:ascii="Times New Roman" w:hAnsi="Times New Roman"/>
          <w:color w:val="FF0000"/>
          <w:sz w:val="24"/>
          <w:szCs w:val="24"/>
        </w:rPr>
        <w:t xml:space="preserve"> lek. Ładysław Nekanda-Trepka – OIL Warszawa</w:t>
      </w:r>
      <w:r w:rsidRPr="009D34E8">
        <w:rPr>
          <w:rFonts w:ascii="Times New Roman" w:hAnsi="Times New Roman"/>
          <w:color w:val="000000"/>
          <w:sz w:val="24"/>
          <w:szCs w:val="24"/>
        </w:rPr>
        <w:t>;</w:t>
      </w:r>
    </w:p>
    <w:p w14:paraId="171A5939" w14:textId="41DB4134"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dr n.</w:t>
      </w:r>
      <w:r w:rsidR="006E2D4A">
        <w:rPr>
          <w:rFonts w:ascii="Times New Roman" w:hAnsi="Times New Roman"/>
          <w:color w:val="000000"/>
          <w:sz w:val="24"/>
          <w:szCs w:val="24"/>
        </w:rPr>
        <w:t xml:space="preserve"> </w:t>
      </w:r>
      <w:r w:rsidRPr="009D34E8">
        <w:rPr>
          <w:rFonts w:ascii="Times New Roman" w:hAnsi="Times New Roman"/>
          <w:color w:val="000000"/>
          <w:sz w:val="24"/>
          <w:szCs w:val="24"/>
        </w:rPr>
        <w:t>med. Mieczysław Orzeł – OIL Lublin;</w:t>
      </w:r>
    </w:p>
    <w:p w14:paraId="68DD9D39"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w:t>
      </w:r>
      <w:r w:rsidRPr="008931F8">
        <w:rPr>
          <w:rFonts w:ascii="Times New Roman" w:hAnsi="Times New Roman"/>
          <w:color w:val="FF0000"/>
          <w:sz w:val="24"/>
          <w:szCs w:val="24"/>
        </w:rPr>
        <w:t>lek. Karolina Pyziak-Kowalska – OIL Warszawa</w:t>
      </w:r>
      <w:r w:rsidRPr="009D34E8">
        <w:rPr>
          <w:rFonts w:ascii="Times New Roman" w:hAnsi="Times New Roman"/>
          <w:color w:val="000000"/>
          <w:sz w:val="24"/>
          <w:szCs w:val="24"/>
        </w:rPr>
        <w:t>;</w:t>
      </w:r>
    </w:p>
    <w:p w14:paraId="18E5726B"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lek. dent. Marta Rodziewicz-Kabarowska – OIL Opole;</w:t>
      </w:r>
    </w:p>
    <w:p w14:paraId="35633D20"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dr n. med. Marek Rybkiewicz – OIL Szczecin;</w:t>
      </w:r>
    </w:p>
    <w:p w14:paraId="3B2CCEB0"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dr n. med. Anna Serafinowska-Kiełczewska – OIL Poznań;</w:t>
      </w:r>
    </w:p>
    <w:p w14:paraId="41021C84"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dr n. med. Kazimierz Swoboda – OIL Katowice;</w:t>
      </w:r>
    </w:p>
    <w:p w14:paraId="090CC0FC" w14:textId="77777777" w:rsidR="00FC27B2" w:rsidRPr="008931F8" w:rsidRDefault="00FC27B2" w:rsidP="00C91AE9">
      <w:pPr>
        <w:pStyle w:val="Akapitzlist"/>
        <w:numPr>
          <w:ilvl w:val="0"/>
          <w:numId w:val="3"/>
        </w:numPr>
        <w:jc w:val="both"/>
        <w:rPr>
          <w:rFonts w:ascii="Times New Roman" w:hAnsi="Times New Roman"/>
          <w:color w:val="FF0000"/>
          <w:sz w:val="24"/>
          <w:szCs w:val="24"/>
        </w:rPr>
      </w:pPr>
      <w:r w:rsidRPr="009D34E8">
        <w:rPr>
          <w:rFonts w:ascii="Times New Roman" w:hAnsi="Times New Roman"/>
          <w:color w:val="000000"/>
          <w:sz w:val="24"/>
          <w:szCs w:val="24"/>
        </w:rPr>
        <w:t xml:space="preserve"> </w:t>
      </w:r>
      <w:r w:rsidRPr="008931F8">
        <w:rPr>
          <w:rFonts w:ascii="Times New Roman" w:hAnsi="Times New Roman"/>
          <w:color w:val="FF0000"/>
          <w:sz w:val="24"/>
          <w:szCs w:val="24"/>
        </w:rPr>
        <w:t>lek. dent. Marek Szałkowski – OIL Olsztyn;</w:t>
      </w:r>
    </w:p>
    <w:p w14:paraId="49542C88"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8931F8">
        <w:rPr>
          <w:rFonts w:ascii="Times New Roman" w:hAnsi="Times New Roman"/>
          <w:color w:val="FF0000"/>
          <w:sz w:val="24"/>
          <w:szCs w:val="24"/>
        </w:rPr>
        <w:t xml:space="preserve"> lek. Joanna Szeląg – OIL Białystok</w:t>
      </w:r>
      <w:r w:rsidRPr="009D34E8">
        <w:rPr>
          <w:rFonts w:ascii="Times New Roman" w:hAnsi="Times New Roman"/>
          <w:color w:val="000000"/>
          <w:sz w:val="24"/>
          <w:szCs w:val="24"/>
        </w:rPr>
        <w:t>;</w:t>
      </w:r>
    </w:p>
    <w:p w14:paraId="3D3D44F5"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lek. dent. Anna Tarkowska – OIL Warszawa;</w:t>
      </w:r>
    </w:p>
    <w:p w14:paraId="728B45E4"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lek. Zofia Waryszewska-Chrząstek – OIL Płock;</w:t>
      </w:r>
    </w:p>
    <w:p w14:paraId="64052254" w14:textId="77777777" w:rsidR="00FC27B2" w:rsidRPr="009D34E8" w:rsidRDefault="00FC27B2" w:rsidP="00C91AE9">
      <w:pPr>
        <w:pStyle w:val="Akapitzlist"/>
        <w:numPr>
          <w:ilvl w:val="0"/>
          <w:numId w:val="3"/>
        </w:numPr>
        <w:jc w:val="both"/>
        <w:rPr>
          <w:rFonts w:ascii="Times New Roman" w:hAnsi="Times New Roman"/>
          <w:color w:val="000000"/>
          <w:sz w:val="24"/>
          <w:szCs w:val="24"/>
        </w:rPr>
      </w:pPr>
      <w:r w:rsidRPr="009D34E8">
        <w:rPr>
          <w:rFonts w:ascii="Times New Roman" w:hAnsi="Times New Roman"/>
          <w:color w:val="000000"/>
          <w:sz w:val="24"/>
          <w:szCs w:val="24"/>
        </w:rPr>
        <w:t xml:space="preserve"> lek. Wanda Wenglarzy-Kowalczyk – OIL Katowice;</w:t>
      </w:r>
    </w:p>
    <w:p w14:paraId="3402DCF0" w14:textId="77777777" w:rsidR="00FC27B2" w:rsidRPr="008931F8" w:rsidRDefault="00FC27B2" w:rsidP="00C91AE9">
      <w:pPr>
        <w:pStyle w:val="Akapitzlist"/>
        <w:numPr>
          <w:ilvl w:val="0"/>
          <w:numId w:val="3"/>
        </w:numPr>
        <w:jc w:val="both"/>
        <w:rPr>
          <w:rFonts w:ascii="Times New Roman" w:hAnsi="Times New Roman"/>
          <w:sz w:val="24"/>
          <w:szCs w:val="24"/>
        </w:rPr>
      </w:pPr>
      <w:r w:rsidRPr="009D34E8">
        <w:rPr>
          <w:rFonts w:ascii="Times New Roman" w:hAnsi="Times New Roman"/>
          <w:color w:val="000000"/>
          <w:sz w:val="24"/>
          <w:szCs w:val="24"/>
        </w:rPr>
        <w:t xml:space="preserve"> lek. Lech Żak – OIL Warszawa.</w:t>
      </w:r>
    </w:p>
    <w:p w14:paraId="6CE2B6A8" w14:textId="77777777" w:rsidR="008931F8" w:rsidRDefault="008931F8" w:rsidP="008931F8">
      <w:pPr>
        <w:jc w:val="both"/>
      </w:pPr>
      <w:r>
        <w:lastRenderedPageBreak/>
        <w:t xml:space="preserve">Dziesięciu nowych lekarzy dołączyło do </w:t>
      </w:r>
      <w:r w:rsidR="00232263">
        <w:t>grona kolegów, którzy pełnili tę</w:t>
      </w:r>
      <w:r>
        <w:t xml:space="preserve"> funkcję w poprzedniej kadencji.</w:t>
      </w:r>
    </w:p>
    <w:p w14:paraId="50863235" w14:textId="77777777" w:rsidR="008931F8" w:rsidRDefault="008931F8" w:rsidP="008931F8">
      <w:pPr>
        <w:jc w:val="both"/>
      </w:pPr>
    </w:p>
    <w:p w14:paraId="4740F9BD" w14:textId="77777777" w:rsidR="008931F8" w:rsidRPr="009D34E8" w:rsidRDefault="008931F8" w:rsidP="008931F8">
      <w:pPr>
        <w:pStyle w:val="Bezodstpw"/>
        <w:jc w:val="both"/>
        <w:rPr>
          <w:rFonts w:ascii="Times New Roman" w:hAnsi="Times New Roman"/>
          <w:sz w:val="24"/>
          <w:szCs w:val="24"/>
        </w:rPr>
      </w:pPr>
      <w:r w:rsidRPr="009D34E8">
        <w:rPr>
          <w:rFonts w:ascii="Times New Roman" w:hAnsi="Times New Roman"/>
          <w:sz w:val="24"/>
          <w:szCs w:val="24"/>
        </w:rPr>
        <w:t xml:space="preserve">Na spotkaniu wyborczym w organie </w:t>
      </w:r>
      <w:r w:rsidR="00FF328D">
        <w:rPr>
          <w:rFonts w:ascii="Times New Roman" w:hAnsi="Times New Roman"/>
          <w:sz w:val="24"/>
          <w:szCs w:val="24"/>
        </w:rPr>
        <w:t>w dniu 22 czerwca 2018r. zostali wybrani</w:t>
      </w:r>
      <w:r w:rsidRPr="009D34E8">
        <w:rPr>
          <w:rFonts w:ascii="Times New Roman" w:hAnsi="Times New Roman"/>
          <w:sz w:val="24"/>
          <w:szCs w:val="24"/>
        </w:rPr>
        <w:t xml:space="preserve">: </w:t>
      </w:r>
    </w:p>
    <w:p w14:paraId="22B9A360" w14:textId="77777777" w:rsidR="008931F8" w:rsidRPr="002C57B8" w:rsidRDefault="008931F8" w:rsidP="008931F8">
      <w:pPr>
        <w:pStyle w:val="Bezodstpw"/>
        <w:jc w:val="both"/>
        <w:rPr>
          <w:rFonts w:ascii="Times New Roman" w:hAnsi="Times New Roman"/>
          <w:b/>
          <w:sz w:val="24"/>
          <w:szCs w:val="24"/>
        </w:rPr>
      </w:pPr>
      <w:r w:rsidRPr="002C57B8">
        <w:rPr>
          <w:rFonts w:ascii="Times New Roman" w:hAnsi="Times New Roman"/>
          <w:b/>
          <w:sz w:val="24"/>
          <w:szCs w:val="24"/>
        </w:rPr>
        <w:t>I Zastępca NROZ – lek. dent. Anna Tarkowska;</w:t>
      </w:r>
    </w:p>
    <w:p w14:paraId="46BD59F0" w14:textId="77777777" w:rsidR="008931F8" w:rsidRPr="009D34E8" w:rsidRDefault="00FF328D" w:rsidP="008931F8">
      <w:pPr>
        <w:pStyle w:val="Bezodstpw"/>
        <w:jc w:val="both"/>
        <w:rPr>
          <w:rFonts w:ascii="Times New Roman" w:hAnsi="Times New Roman"/>
          <w:sz w:val="24"/>
          <w:szCs w:val="24"/>
        </w:rPr>
      </w:pPr>
      <w:r>
        <w:rPr>
          <w:rFonts w:ascii="Times New Roman" w:hAnsi="Times New Roman"/>
          <w:b/>
          <w:sz w:val="24"/>
          <w:szCs w:val="24"/>
        </w:rPr>
        <w:t>II Z</w:t>
      </w:r>
      <w:r w:rsidR="008931F8" w:rsidRPr="002C57B8">
        <w:rPr>
          <w:rFonts w:ascii="Times New Roman" w:hAnsi="Times New Roman"/>
          <w:b/>
          <w:sz w:val="24"/>
          <w:szCs w:val="24"/>
        </w:rPr>
        <w:t xml:space="preserve">astępca </w:t>
      </w:r>
      <w:r>
        <w:rPr>
          <w:rFonts w:ascii="Times New Roman" w:hAnsi="Times New Roman"/>
          <w:b/>
          <w:sz w:val="24"/>
          <w:szCs w:val="24"/>
        </w:rPr>
        <w:t xml:space="preserve">NROZ </w:t>
      </w:r>
      <w:r w:rsidR="008931F8" w:rsidRPr="002C57B8">
        <w:rPr>
          <w:rFonts w:ascii="Times New Roman" w:hAnsi="Times New Roman"/>
          <w:b/>
          <w:sz w:val="24"/>
          <w:szCs w:val="24"/>
        </w:rPr>
        <w:t>– lek. Wanda Wenglarzy-Kowalczyk</w:t>
      </w:r>
      <w:r w:rsidR="008931F8" w:rsidRPr="009D34E8">
        <w:rPr>
          <w:rFonts w:ascii="Times New Roman" w:hAnsi="Times New Roman"/>
          <w:sz w:val="24"/>
          <w:szCs w:val="24"/>
        </w:rPr>
        <w:t>.</w:t>
      </w:r>
    </w:p>
    <w:p w14:paraId="693031A3" w14:textId="77777777" w:rsidR="008931F8" w:rsidRPr="008931F8" w:rsidRDefault="008931F8" w:rsidP="008931F8">
      <w:pPr>
        <w:jc w:val="both"/>
      </w:pPr>
    </w:p>
    <w:p w14:paraId="78ED382B" w14:textId="77777777" w:rsidR="00242D5C" w:rsidRDefault="00242D5C" w:rsidP="00751139">
      <w:pPr>
        <w:pStyle w:val="Bezodstpw"/>
        <w:jc w:val="center"/>
        <w:rPr>
          <w:rFonts w:ascii="Times New Roman" w:hAnsi="Times New Roman"/>
          <w:b/>
          <w:sz w:val="24"/>
          <w:szCs w:val="24"/>
          <w:u w:val="single"/>
        </w:rPr>
      </w:pPr>
      <w:r w:rsidRPr="00751139">
        <w:rPr>
          <w:rFonts w:ascii="Times New Roman" w:hAnsi="Times New Roman"/>
          <w:b/>
          <w:sz w:val="24"/>
          <w:szCs w:val="24"/>
          <w:u w:val="single"/>
        </w:rPr>
        <w:t>ODZNACZENIA:</w:t>
      </w:r>
    </w:p>
    <w:p w14:paraId="3F90B06C" w14:textId="77777777" w:rsidR="00751139" w:rsidRPr="00751139" w:rsidRDefault="00751139" w:rsidP="00751139">
      <w:pPr>
        <w:pStyle w:val="Bezodstpw"/>
        <w:jc w:val="center"/>
        <w:rPr>
          <w:rFonts w:ascii="Times New Roman" w:hAnsi="Times New Roman"/>
          <w:b/>
          <w:sz w:val="24"/>
          <w:szCs w:val="24"/>
          <w:u w:val="single"/>
        </w:rPr>
      </w:pPr>
    </w:p>
    <w:p w14:paraId="2CCD012B" w14:textId="14547DEB" w:rsidR="00FC27B2" w:rsidRPr="009D34E8" w:rsidRDefault="00FC27B2" w:rsidP="00751139">
      <w:pPr>
        <w:pStyle w:val="Bezodstpw"/>
        <w:numPr>
          <w:ilvl w:val="0"/>
          <w:numId w:val="11"/>
        </w:numPr>
        <w:jc w:val="both"/>
        <w:rPr>
          <w:rFonts w:ascii="Times New Roman" w:hAnsi="Times New Roman"/>
          <w:color w:val="000000"/>
          <w:sz w:val="24"/>
          <w:szCs w:val="24"/>
        </w:rPr>
      </w:pPr>
      <w:r w:rsidRPr="009D34E8">
        <w:rPr>
          <w:rFonts w:ascii="Times New Roman" w:hAnsi="Times New Roman"/>
          <w:sz w:val="24"/>
          <w:szCs w:val="24"/>
        </w:rPr>
        <w:t xml:space="preserve">Na Krajowym Zjeździe Lekarzy </w:t>
      </w:r>
      <w:r w:rsidR="006A017C">
        <w:rPr>
          <w:rFonts w:ascii="Times New Roman" w:hAnsi="Times New Roman"/>
          <w:sz w:val="24"/>
          <w:szCs w:val="24"/>
        </w:rPr>
        <w:t xml:space="preserve">w 2018 r. </w:t>
      </w:r>
      <w:r w:rsidRPr="009D34E8">
        <w:rPr>
          <w:rFonts w:ascii="Times New Roman" w:hAnsi="Times New Roman"/>
          <w:sz w:val="24"/>
          <w:szCs w:val="24"/>
        </w:rPr>
        <w:t xml:space="preserve">wręczono najwyższe odznaczenia samorządu lekarskiego </w:t>
      </w:r>
      <w:r w:rsidRPr="00A90644">
        <w:rPr>
          <w:rFonts w:ascii="Times New Roman" w:hAnsi="Times New Roman"/>
          <w:b/>
          <w:sz w:val="24"/>
          <w:szCs w:val="24"/>
        </w:rPr>
        <w:t>Meritus Pro Medicis</w:t>
      </w:r>
      <w:r w:rsidRPr="009D34E8">
        <w:rPr>
          <w:rFonts w:ascii="Times New Roman" w:hAnsi="Times New Roman"/>
          <w:sz w:val="24"/>
          <w:szCs w:val="24"/>
        </w:rPr>
        <w:t xml:space="preserve"> </w:t>
      </w:r>
      <w:r w:rsidR="00FF328D">
        <w:rPr>
          <w:rFonts w:ascii="Times New Roman" w:hAnsi="Times New Roman"/>
          <w:sz w:val="24"/>
          <w:szCs w:val="24"/>
        </w:rPr>
        <w:t>w tym Z-com NROZ</w:t>
      </w:r>
      <w:r w:rsidRPr="009D34E8">
        <w:rPr>
          <w:rFonts w:ascii="Times New Roman" w:hAnsi="Times New Roman"/>
          <w:sz w:val="24"/>
          <w:szCs w:val="24"/>
        </w:rPr>
        <w:t xml:space="preserve">: </w:t>
      </w:r>
      <w:r w:rsidR="00A90644">
        <w:rPr>
          <w:rFonts w:ascii="Times New Roman" w:hAnsi="Times New Roman"/>
          <w:sz w:val="24"/>
          <w:szCs w:val="24"/>
        </w:rPr>
        <w:t>lek.</w:t>
      </w:r>
      <w:r w:rsidR="006E2D4A">
        <w:rPr>
          <w:rFonts w:ascii="Times New Roman" w:hAnsi="Times New Roman"/>
          <w:sz w:val="24"/>
          <w:szCs w:val="24"/>
        </w:rPr>
        <w:t xml:space="preserve"> </w:t>
      </w:r>
      <w:r w:rsidR="00A90644">
        <w:rPr>
          <w:rFonts w:ascii="Times New Roman" w:hAnsi="Times New Roman"/>
          <w:sz w:val="24"/>
          <w:szCs w:val="24"/>
        </w:rPr>
        <w:t>dent.</w:t>
      </w:r>
      <w:r w:rsidR="006E2D4A">
        <w:rPr>
          <w:rFonts w:ascii="Times New Roman" w:hAnsi="Times New Roman"/>
          <w:sz w:val="24"/>
          <w:szCs w:val="24"/>
        </w:rPr>
        <w:t xml:space="preserve"> </w:t>
      </w:r>
      <w:r w:rsidRPr="009D34E8">
        <w:rPr>
          <w:rFonts w:ascii="Times New Roman" w:hAnsi="Times New Roman"/>
          <w:sz w:val="24"/>
          <w:szCs w:val="24"/>
        </w:rPr>
        <w:t xml:space="preserve">Marcie Rodziewicz-Kabarowskiej, </w:t>
      </w:r>
      <w:r w:rsidR="00A90644">
        <w:rPr>
          <w:rFonts w:ascii="Times New Roman" w:hAnsi="Times New Roman"/>
          <w:sz w:val="24"/>
          <w:szCs w:val="24"/>
        </w:rPr>
        <w:t xml:space="preserve">dr n.med. </w:t>
      </w:r>
      <w:r w:rsidRPr="009D34E8">
        <w:rPr>
          <w:rFonts w:ascii="Times New Roman" w:hAnsi="Times New Roman"/>
          <w:sz w:val="24"/>
          <w:szCs w:val="24"/>
        </w:rPr>
        <w:t xml:space="preserve">Annie Serafinowskiej-Kiełczewskiej, </w:t>
      </w:r>
      <w:r w:rsidR="00A90644">
        <w:rPr>
          <w:rFonts w:ascii="Times New Roman" w:hAnsi="Times New Roman"/>
          <w:sz w:val="24"/>
          <w:szCs w:val="24"/>
        </w:rPr>
        <w:t xml:space="preserve">dr n.med. </w:t>
      </w:r>
      <w:r w:rsidRPr="009D34E8">
        <w:rPr>
          <w:rFonts w:ascii="Times New Roman" w:hAnsi="Times New Roman"/>
          <w:sz w:val="24"/>
          <w:szCs w:val="24"/>
        </w:rPr>
        <w:t>Robertowi Adamowiczowi</w:t>
      </w:r>
      <w:r w:rsidRPr="009D34E8">
        <w:rPr>
          <w:rFonts w:ascii="Times New Roman" w:hAnsi="Times New Roman"/>
          <w:color w:val="000000"/>
          <w:sz w:val="24"/>
          <w:szCs w:val="24"/>
        </w:rPr>
        <w:t>.</w:t>
      </w:r>
    </w:p>
    <w:p w14:paraId="4FB2919B" w14:textId="77777777" w:rsidR="00FC27B2" w:rsidRPr="009D34E8" w:rsidRDefault="00FC27B2" w:rsidP="00FC27B2">
      <w:pPr>
        <w:pStyle w:val="Bezodstpw"/>
        <w:jc w:val="both"/>
        <w:rPr>
          <w:rFonts w:ascii="Times New Roman" w:hAnsi="Times New Roman"/>
          <w:sz w:val="24"/>
          <w:szCs w:val="24"/>
        </w:rPr>
      </w:pPr>
    </w:p>
    <w:p w14:paraId="1088CFFD" w14:textId="77777777" w:rsidR="00FC27B2" w:rsidRPr="009D34E8" w:rsidRDefault="00FC27B2" w:rsidP="00751139">
      <w:pPr>
        <w:pStyle w:val="Bezodstpw"/>
        <w:numPr>
          <w:ilvl w:val="0"/>
          <w:numId w:val="11"/>
        </w:numPr>
        <w:jc w:val="both"/>
        <w:rPr>
          <w:rFonts w:ascii="Times New Roman" w:hAnsi="Times New Roman"/>
          <w:sz w:val="24"/>
          <w:szCs w:val="24"/>
        </w:rPr>
      </w:pPr>
      <w:r w:rsidRPr="009D34E8">
        <w:rPr>
          <w:rFonts w:ascii="Times New Roman" w:hAnsi="Times New Roman"/>
          <w:sz w:val="24"/>
          <w:szCs w:val="24"/>
        </w:rPr>
        <w:t xml:space="preserve">Z inicjatywy NROZ </w:t>
      </w:r>
      <w:r w:rsidRPr="00232263">
        <w:rPr>
          <w:rFonts w:ascii="Times New Roman" w:hAnsi="Times New Roman"/>
          <w:b/>
          <w:sz w:val="24"/>
          <w:szCs w:val="24"/>
        </w:rPr>
        <w:t>odznaczenia państwowe</w:t>
      </w:r>
      <w:r w:rsidRPr="009D34E8">
        <w:rPr>
          <w:rFonts w:ascii="Times New Roman" w:hAnsi="Times New Roman"/>
          <w:sz w:val="24"/>
          <w:szCs w:val="24"/>
        </w:rPr>
        <w:t xml:space="preserve"> otrzymali:</w:t>
      </w:r>
    </w:p>
    <w:p w14:paraId="6B9FC6DE" w14:textId="77777777" w:rsidR="00FC27B2" w:rsidRPr="009D34E8" w:rsidRDefault="00FC27B2" w:rsidP="00FC27B2">
      <w:pPr>
        <w:pStyle w:val="Bezodstpw"/>
        <w:jc w:val="both"/>
        <w:rPr>
          <w:rFonts w:ascii="Times New Roman" w:hAnsi="Times New Roman"/>
          <w:sz w:val="24"/>
          <w:szCs w:val="24"/>
        </w:rPr>
      </w:pPr>
      <w:r w:rsidRPr="009D34E8">
        <w:rPr>
          <w:rFonts w:ascii="Times New Roman" w:hAnsi="Times New Roman"/>
          <w:sz w:val="24"/>
          <w:szCs w:val="24"/>
        </w:rPr>
        <w:t>Srebrny Krzyż Zasługi – Dorota Orlicka – OROZ w Bielsku-Białej,</w:t>
      </w:r>
    </w:p>
    <w:p w14:paraId="6B9D280F" w14:textId="77777777" w:rsidR="00FC27B2" w:rsidRDefault="00FC27B2" w:rsidP="00FC27B2">
      <w:pPr>
        <w:pStyle w:val="Bezodstpw"/>
        <w:jc w:val="both"/>
        <w:rPr>
          <w:rFonts w:ascii="Times New Roman" w:hAnsi="Times New Roman"/>
          <w:sz w:val="24"/>
          <w:szCs w:val="24"/>
        </w:rPr>
      </w:pPr>
      <w:r w:rsidRPr="009D34E8">
        <w:rPr>
          <w:rFonts w:ascii="Times New Roman" w:hAnsi="Times New Roman"/>
          <w:sz w:val="24"/>
          <w:szCs w:val="24"/>
        </w:rPr>
        <w:t>Medal Srebrny za Długotrwałą Służbę – Artur de Rosier – OROZ w Poznaniu.</w:t>
      </w:r>
    </w:p>
    <w:p w14:paraId="0716B992" w14:textId="77777777" w:rsidR="006A017C" w:rsidRDefault="006A017C" w:rsidP="00FC27B2">
      <w:pPr>
        <w:pStyle w:val="Bezodstpw"/>
        <w:jc w:val="both"/>
        <w:rPr>
          <w:rFonts w:ascii="Times New Roman" w:hAnsi="Times New Roman"/>
          <w:sz w:val="24"/>
          <w:szCs w:val="24"/>
        </w:rPr>
      </w:pPr>
    </w:p>
    <w:p w14:paraId="0DD9BBBB" w14:textId="086F6F93" w:rsidR="006A017C" w:rsidRDefault="006A017C" w:rsidP="006A017C">
      <w:pPr>
        <w:pStyle w:val="Bezodstpw"/>
        <w:jc w:val="both"/>
        <w:rPr>
          <w:rFonts w:ascii="Times New Roman" w:hAnsi="Times New Roman"/>
          <w:sz w:val="24"/>
          <w:szCs w:val="24"/>
        </w:rPr>
      </w:pPr>
      <w:r>
        <w:rPr>
          <w:rFonts w:ascii="Times New Roman" w:hAnsi="Times New Roman"/>
          <w:sz w:val="24"/>
          <w:szCs w:val="24"/>
        </w:rPr>
        <w:t xml:space="preserve">W roku 2019 obchodziliśmy </w:t>
      </w:r>
      <w:r>
        <w:rPr>
          <w:rFonts w:ascii="Times New Roman" w:hAnsi="Times New Roman"/>
          <w:b/>
          <w:sz w:val="24"/>
          <w:szCs w:val="24"/>
        </w:rPr>
        <w:t>30-lecie odrodzonego samorządu lekarskiego</w:t>
      </w:r>
      <w:r>
        <w:rPr>
          <w:rFonts w:ascii="Times New Roman" w:hAnsi="Times New Roman"/>
          <w:sz w:val="24"/>
          <w:szCs w:val="24"/>
        </w:rPr>
        <w:t>. 17 maja 1989r. uchwalono ustawę o izbach lekarskich, a tym samym reaktywowano samorząd zawodowy lekarzy. 7 g</w:t>
      </w:r>
      <w:r w:rsidR="00FF328D">
        <w:rPr>
          <w:rFonts w:ascii="Times New Roman" w:hAnsi="Times New Roman"/>
          <w:sz w:val="24"/>
          <w:szCs w:val="24"/>
        </w:rPr>
        <w:t>rudnia 2019r. na uroczystości</w:t>
      </w:r>
      <w:r>
        <w:rPr>
          <w:rFonts w:ascii="Times New Roman" w:hAnsi="Times New Roman"/>
          <w:sz w:val="24"/>
          <w:szCs w:val="24"/>
        </w:rPr>
        <w:t xml:space="preserve"> w Teatrze Polskim w Warszawie spotkały się osoby, które przyczyniły się do odrodzenia izb lekarskich, czynnie uczestniczyły w pracach samorządu, obecni działacze Izb oraz Goście m.in.: Prezydent RP Andrzej Duda, Marszałek Senatu – prof. Tomasz Grodzki, Minister Zdrowia – prof. Łukasz Szumowski.</w:t>
      </w:r>
    </w:p>
    <w:p w14:paraId="7503B66B" w14:textId="528D4196" w:rsidR="006A017C" w:rsidRDefault="006A017C" w:rsidP="00751139">
      <w:pPr>
        <w:pStyle w:val="Bezodstpw"/>
        <w:numPr>
          <w:ilvl w:val="0"/>
          <w:numId w:val="12"/>
        </w:numPr>
        <w:jc w:val="both"/>
        <w:rPr>
          <w:rFonts w:ascii="Times New Roman" w:hAnsi="Times New Roman"/>
          <w:sz w:val="24"/>
          <w:szCs w:val="24"/>
        </w:rPr>
      </w:pPr>
      <w:r>
        <w:rPr>
          <w:rFonts w:ascii="Times New Roman" w:hAnsi="Times New Roman"/>
          <w:sz w:val="24"/>
          <w:szCs w:val="24"/>
        </w:rPr>
        <w:t xml:space="preserve">Podczas tej uroczystości wręczono </w:t>
      </w:r>
      <w:r>
        <w:rPr>
          <w:rFonts w:ascii="Times New Roman" w:hAnsi="Times New Roman"/>
          <w:b/>
          <w:sz w:val="24"/>
          <w:szCs w:val="24"/>
        </w:rPr>
        <w:t>odznaczenia samorządowe „Meritus pro Medicis</w:t>
      </w:r>
      <w:r w:rsidR="00FF328D">
        <w:rPr>
          <w:rFonts w:ascii="Times New Roman" w:hAnsi="Times New Roman"/>
          <w:sz w:val="24"/>
          <w:szCs w:val="24"/>
        </w:rPr>
        <w:t>” m.in. Z</w:t>
      </w:r>
      <w:r>
        <w:rPr>
          <w:rFonts w:ascii="Times New Roman" w:hAnsi="Times New Roman"/>
          <w:sz w:val="24"/>
          <w:szCs w:val="24"/>
        </w:rPr>
        <w:t>astępcom NROZ – dr n. med. Zbigniewowi Kuzyszynowi oraz lek. Zofii Waryszewskiej-Chrząstek, a także, po raz pierwszy w historii tego odznaczenia, osobie, która nie jest lekarzem –</w:t>
      </w:r>
      <w:r w:rsidR="0002220B">
        <w:rPr>
          <w:rFonts w:ascii="Times New Roman" w:hAnsi="Times New Roman"/>
          <w:sz w:val="24"/>
          <w:szCs w:val="24"/>
        </w:rPr>
        <w:t xml:space="preserve"> </w:t>
      </w:r>
      <w:r>
        <w:rPr>
          <w:rFonts w:ascii="Times New Roman" w:hAnsi="Times New Roman"/>
          <w:sz w:val="24"/>
          <w:szCs w:val="24"/>
        </w:rPr>
        <w:t>doradcy</w:t>
      </w:r>
      <w:r w:rsidR="00232263">
        <w:rPr>
          <w:rFonts w:ascii="Times New Roman" w:hAnsi="Times New Roman"/>
          <w:sz w:val="24"/>
          <w:szCs w:val="24"/>
        </w:rPr>
        <w:t xml:space="preserve"> NROZ</w:t>
      </w:r>
      <w:r w:rsidR="0002220B">
        <w:rPr>
          <w:rFonts w:ascii="Times New Roman" w:hAnsi="Times New Roman"/>
          <w:sz w:val="24"/>
          <w:szCs w:val="24"/>
        </w:rPr>
        <w:t xml:space="preserve"> </w:t>
      </w:r>
      <w:r w:rsidR="00FF328D">
        <w:rPr>
          <w:rFonts w:ascii="Times New Roman" w:hAnsi="Times New Roman"/>
          <w:sz w:val="24"/>
          <w:szCs w:val="24"/>
        </w:rPr>
        <w:t>-</w:t>
      </w:r>
      <w:r>
        <w:rPr>
          <w:rFonts w:ascii="Times New Roman" w:hAnsi="Times New Roman"/>
          <w:sz w:val="24"/>
          <w:szCs w:val="24"/>
        </w:rPr>
        <w:t xml:space="preserve"> r.pr. Markowi Szewczyńskiemu.</w:t>
      </w:r>
    </w:p>
    <w:p w14:paraId="2A7A1DA2" w14:textId="77777777" w:rsidR="006A017C" w:rsidRPr="009D34E8" w:rsidRDefault="006A017C" w:rsidP="00FC27B2">
      <w:pPr>
        <w:pStyle w:val="Bezodstpw"/>
        <w:jc w:val="both"/>
        <w:rPr>
          <w:rFonts w:ascii="Times New Roman" w:hAnsi="Times New Roman"/>
          <w:sz w:val="24"/>
          <w:szCs w:val="24"/>
        </w:rPr>
      </w:pPr>
    </w:p>
    <w:p w14:paraId="29CFA5F2" w14:textId="77777777" w:rsidR="00FC27B2" w:rsidRPr="009D34E8" w:rsidRDefault="00FC27B2" w:rsidP="00FC27B2">
      <w:pPr>
        <w:pStyle w:val="Bezodstpw"/>
        <w:jc w:val="both"/>
        <w:rPr>
          <w:rFonts w:ascii="Times New Roman" w:hAnsi="Times New Roman"/>
          <w:sz w:val="24"/>
          <w:szCs w:val="24"/>
        </w:rPr>
      </w:pPr>
    </w:p>
    <w:p w14:paraId="1E1E0371" w14:textId="77777777" w:rsidR="00777573" w:rsidRDefault="00777573" w:rsidP="00777573">
      <w:pPr>
        <w:jc w:val="both"/>
        <w:rPr>
          <w:b/>
          <w:u w:val="single"/>
        </w:rPr>
      </w:pPr>
      <w:r>
        <w:rPr>
          <w:b/>
          <w:u w:val="single"/>
        </w:rPr>
        <w:t>W trakcie VIII kadencji pożegnaliśmy osoby związane z odpowiedzialnością zawodową lekarzy:</w:t>
      </w:r>
    </w:p>
    <w:p w14:paraId="0076C751" w14:textId="77777777" w:rsidR="00777573" w:rsidRPr="005B4333" w:rsidRDefault="00777573" w:rsidP="00777573">
      <w:pPr>
        <w:jc w:val="both"/>
        <w:rPr>
          <w:b/>
          <w:u w:val="single"/>
        </w:rPr>
      </w:pPr>
    </w:p>
    <w:p w14:paraId="67C929EB" w14:textId="1019F2C2" w:rsidR="00777573" w:rsidRDefault="00777573" w:rsidP="00777573">
      <w:pPr>
        <w:numPr>
          <w:ilvl w:val="0"/>
          <w:numId w:val="13"/>
        </w:numPr>
        <w:jc w:val="both"/>
        <w:rPr>
          <w:b/>
          <w:i/>
        </w:rPr>
      </w:pPr>
      <w:r w:rsidRPr="003A4BC7">
        <w:rPr>
          <w:b/>
          <w:i/>
        </w:rPr>
        <w:t>1 marca 2018r.</w:t>
      </w:r>
      <w:r>
        <w:rPr>
          <w:b/>
          <w:i/>
        </w:rPr>
        <w:t xml:space="preserve"> </w:t>
      </w:r>
      <w:r w:rsidRPr="007A1820">
        <w:rPr>
          <w:b/>
          <w:i/>
        </w:rPr>
        <w:t>w wieku 71 lat</w:t>
      </w:r>
      <w:r>
        <w:t xml:space="preserve"> </w:t>
      </w:r>
      <w:r>
        <w:rPr>
          <w:b/>
          <w:i/>
        </w:rPr>
        <w:t>zmarł dr n.med. Andrzej Podolec</w:t>
      </w:r>
      <w:r w:rsidRPr="003A4BC7">
        <w:rPr>
          <w:b/>
          <w:i/>
        </w:rPr>
        <w:t xml:space="preserve">ki – </w:t>
      </w:r>
      <w:r>
        <w:rPr>
          <w:b/>
          <w:i/>
        </w:rPr>
        <w:t xml:space="preserve">członek ŚIL w Katowicach, od 1997 roku </w:t>
      </w:r>
      <w:r w:rsidRPr="003A4BC7">
        <w:rPr>
          <w:b/>
          <w:i/>
        </w:rPr>
        <w:t xml:space="preserve">Z-ca NROZ, wspaniały lekarz i przyjaciel. </w:t>
      </w:r>
      <w:r>
        <w:rPr>
          <w:b/>
          <w:i/>
        </w:rPr>
        <w:t xml:space="preserve">Pożegnaliśmy Go 3 marca </w:t>
      </w:r>
      <w:r w:rsidR="00FF328D">
        <w:rPr>
          <w:b/>
          <w:i/>
        </w:rPr>
        <w:t xml:space="preserve">2018 </w:t>
      </w:r>
      <w:r>
        <w:rPr>
          <w:b/>
          <w:i/>
        </w:rPr>
        <w:t>w Zabrzu.</w:t>
      </w:r>
    </w:p>
    <w:p w14:paraId="2B59FEC1" w14:textId="3157E9FC" w:rsidR="00777573" w:rsidRPr="00777573" w:rsidRDefault="00777573" w:rsidP="00777573">
      <w:pPr>
        <w:pStyle w:val="Bezodstpw"/>
        <w:numPr>
          <w:ilvl w:val="0"/>
          <w:numId w:val="13"/>
        </w:numPr>
        <w:jc w:val="both"/>
        <w:rPr>
          <w:rFonts w:ascii="Times New Roman" w:hAnsi="Times New Roman"/>
          <w:b/>
          <w:i/>
          <w:sz w:val="24"/>
          <w:szCs w:val="24"/>
        </w:rPr>
      </w:pPr>
      <w:r>
        <w:rPr>
          <w:rFonts w:ascii="Times New Roman" w:hAnsi="Times New Roman"/>
          <w:b/>
          <w:i/>
          <w:sz w:val="24"/>
          <w:szCs w:val="24"/>
        </w:rPr>
        <w:t xml:space="preserve">5 </w:t>
      </w:r>
      <w:r w:rsidRPr="0002220B">
        <w:rPr>
          <w:rFonts w:ascii="Times New Roman" w:hAnsi="Times New Roman"/>
          <w:b/>
          <w:i/>
          <w:sz w:val="24"/>
          <w:szCs w:val="24"/>
        </w:rPr>
        <w:t>października 2021r. odeszła od nas dr n.</w:t>
      </w:r>
      <w:r w:rsidR="0002220B" w:rsidRPr="0002220B">
        <w:rPr>
          <w:rFonts w:ascii="Times New Roman" w:hAnsi="Times New Roman"/>
          <w:b/>
          <w:i/>
          <w:sz w:val="24"/>
          <w:szCs w:val="24"/>
        </w:rPr>
        <w:t xml:space="preserve"> </w:t>
      </w:r>
      <w:r w:rsidRPr="0002220B">
        <w:rPr>
          <w:rFonts w:ascii="Times New Roman" w:hAnsi="Times New Roman"/>
          <w:b/>
          <w:i/>
          <w:sz w:val="24"/>
          <w:szCs w:val="24"/>
        </w:rPr>
        <w:t>med. Teresa Korta- członek OIL w Warszawie, specjalist</w:t>
      </w:r>
      <w:r w:rsidR="0002220B" w:rsidRPr="0002220B">
        <w:rPr>
          <w:rFonts w:ascii="Times New Roman" w:hAnsi="Times New Roman"/>
          <w:b/>
          <w:i/>
          <w:sz w:val="24"/>
          <w:szCs w:val="24"/>
        </w:rPr>
        <w:t>a</w:t>
      </w:r>
      <w:r w:rsidRPr="0002220B">
        <w:rPr>
          <w:rFonts w:ascii="Times New Roman" w:hAnsi="Times New Roman"/>
          <w:b/>
          <w:i/>
          <w:sz w:val="24"/>
          <w:szCs w:val="24"/>
        </w:rPr>
        <w:t xml:space="preserve"> anestezjologii</w:t>
      </w:r>
      <w:r w:rsidR="0002220B" w:rsidRPr="0002220B">
        <w:rPr>
          <w:rFonts w:ascii="Times New Roman" w:hAnsi="Times New Roman"/>
          <w:b/>
          <w:i/>
          <w:sz w:val="24"/>
          <w:szCs w:val="24"/>
        </w:rPr>
        <w:t xml:space="preserve"> i intensywnej terapii</w:t>
      </w:r>
      <w:r w:rsidRPr="0002220B">
        <w:rPr>
          <w:rFonts w:ascii="Times New Roman" w:hAnsi="Times New Roman"/>
          <w:b/>
          <w:i/>
          <w:sz w:val="24"/>
          <w:szCs w:val="24"/>
        </w:rPr>
        <w:t>,</w:t>
      </w:r>
      <w:r w:rsidR="0002220B" w:rsidRPr="0002220B">
        <w:rPr>
          <w:rFonts w:ascii="Times New Roman" w:hAnsi="Times New Roman"/>
          <w:b/>
          <w:i/>
          <w:sz w:val="24"/>
          <w:szCs w:val="24"/>
        </w:rPr>
        <w:t xml:space="preserve"> autorytet w zakresie</w:t>
      </w:r>
      <w:r w:rsidRPr="0002220B">
        <w:rPr>
          <w:rFonts w:ascii="Times New Roman" w:hAnsi="Times New Roman"/>
          <w:b/>
          <w:i/>
          <w:sz w:val="24"/>
          <w:szCs w:val="24"/>
        </w:rPr>
        <w:t xml:space="preserve"> żywienia poza</w:t>
      </w:r>
      <w:r w:rsidR="0002220B" w:rsidRPr="0002220B">
        <w:rPr>
          <w:rFonts w:ascii="Times New Roman" w:hAnsi="Times New Roman"/>
          <w:b/>
          <w:i/>
          <w:sz w:val="24"/>
          <w:szCs w:val="24"/>
        </w:rPr>
        <w:t>-,</w:t>
      </w:r>
      <w:r w:rsidRPr="0002220B">
        <w:rPr>
          <w:rFonts w:ascii="Times New Roman" w:hAnsi="Times New Roman"/>
          <w:b/>
          <w:i/>
          <w:sz w:val="24"/>
          <w:szCs w:val="24"/>
        </w:rPr>
        <w:t xml:space="preserve"> dojelitowego i metabolizmu, która od II kadencji</w:t>
      </w:r>
      <w:r w:rsidRPr="00777573">
        <w:rPr>
          <w:rFonts w:ascii="Times New Roman" w:hAnsi="Times New Roman"/>
          <w:b/>
          <w:i/>
          <w:sz w:val="24"/>
          <w:szCs w:val="24"/>
        </w:rPr>
        <w:t xml:space="preserve"> pełniła funkcję Z-cy NROZ.</w:t>
      </w:r>
    </w:p>
    <w:p w14:paraId="368F0403" w14:textId="77777777" w:rsidR="00777573" w:rsidRPr="003A4BC7" w:rsidRDefault="00777573" w:rsidP="00777573">
      <w:pPr>
        <w:ind w:left="360"/>
        <w:jc w:val="both"/>
        <w:rPr>
          <w:b/>
          <w:i/>
        </w:rPr>
      </w:pPr>
    </w:p>
    <w:p w14:paraId="2799AF06" w14:textId="77777777" w:rsidR="00777573" w:rsidRPr="003A4BC7" w:rsidRDefault="00777573" w:rsidP="00777573">
      <w:pPr>
        <w:jc w:val="both"/>
        <w:rPr>
          <w:b/>
          <w:i/>
        </w:rPr>
      </w:pPr>
      <w:r w:rsidRPr="003A4BC7">
        <w:rPr>
          <w:b/>
          <w:i/>
        </w:rPr>
        <w:t>Na zawsze pozostaną w naszej pamięci.</w:t>
      </w:r>
    </w:p>
    <w:p w14:paraId="4DDC3B0B" w14:textId="77777777" w:rsidR="00FC27B2" w:rsidRPr="009D34E8" w:rsidRDefault="00FC27B2" w:rsidP="00FC27B2">
      <w:pPr>
        <w:pStyle w:val="Bezodstpw"/>
        <w:jc w:val="both"/>
        <w:rPr>
          <w:rFonts w:ascii="Times New Roman" w:hAnsi="Times New Roman"/>
          <w:sz w:val="24"/>
          <w:szCs w:val="24"/>
        </w:rPr>
      </w:pPr>
    </w:p>
    <w:p w14:paraId="14D1E1E0" w14:textId="77777777" w:rsidR="00232263" w:rsidRDefault="00232263" w:rsidP="00683D19">
      <w:pPr>
        <w:pStyle w:val="Bezodstpw"/>
        <w:jc w:val="both"/>
        <w:rPr>
          <w:rFonts w:ascii="Times New Roman" w:hAnsi="Times New Roman"/>
          <w:sz w:val="24"/>
          <w:szCs w:val="24"/>
        </w:rPr>
      </w:pPr>
    </w:p>
    <w:p w14:paraId="52D30FC9" w14:textId="78DDE3E8" w:rsidR="00683D19" w:rsidRDefault="00683D19" w:rsidP="00683D19">
      <w:pPr>
        <w:pStyle w:val="Bezodstpw"/>
        <w:jc w:val="both"/>
        <w:rPr>
          <w:rFonts w:ascii="Times New Roman" w:hAnsi="Times New Roman"/>
          <w:sz w:val="24"/>
          <w:szCs w:val="24"/>
        </w:rPr>
      </w:pPr>
      <w:r>
        <w:rPr>
          <w:rFonts w:ascii="Times New Roman" w:hAnsi="Times New Roman"/>
          <w:sz w:val="24"/>
          <w:szCs w:val="24"/>
        </w:rPr>
        <w:t xml:space="preserve">W 2020r. NIL zakupiła </w:t>
      </w:r>
      <w:r w:rsidRPr="001E1265">
        <w:rPr>
          <w:rFonts w:ascii="Times New Roman" w:hAnsi="Times New Roman"/>
          <w:b/>
          <w:sz w:val="24"/>
          <w:szCs w:val="24"/>
        </w:rPr>
        <w:t>nowe pomieszczenia dla NROZ i NSL</w:t>
      </w:r>
      <w:r>
        <w:rPr>
          <w:rFonts w:ascii="Times New Roman" w:hAnsi="Times New Roman"/>
          <w:sz w:val="24"/>
          <w:szCs w:val="24"/>
        </w:rPr>
        <w:t xml:space="preserve">.  W 2020r. trwały konsultacje z biurem architektonicznym wybranym przez PNRL, ekipą remontową oraz z biurem projektowym. Przeprowadzka nastąpiła w kwietniu 2021r. </w:t>
      </w:r>
    </w:p>
    <w:p w14:paraId="061181D1" w14:textId="77777777" w:rsidR="00232263" w:rsidRDefault="00232263" w:rsidP="00F35688">
      <w:pPr>
        <w:jc w:val="center"/>
        <w:rPr>
          <w:b/>
          <w:sz w:val="32"/>
          <w:szCs w:val="32"/>
          <w:u w:val="single"/>
        </w:rPr>
      </w:pPr>
    </w:p>
    <w:p w14:paraId="68ADE2B3" w14:textId="737D2693" w:rsidR="00232263" w:rsidRDefault="00232263" w:rsidP="00F35688">
      <w:pPr>
        <w:jc w:val="center"/>
        <w:rPr>
          <w:b/>
          <w:sz w:val="32"/>
          <w:szCs w:val="32"/>
          <w:u w:val="single"/>
        </w:rPr>
      </w:pPr>
    </w:p>
    <w:p w14:paraId="233DD9CD" w14:textId="16D965D1" w:rsidR="0002220B" w:rsidRDefault="0002220B" w:rsidP="00F35688">
      <w:pPr>
        <w:jc w:val="center"/>
        <w:rPr>
          <w:b/>
          <w:sz w:val="32"/>
          <w:szCs w:val="32"/>
          <w:u w:val="single"/>
        </w:rPr>
      </w:pPr>
    </w:p>
    <w:p w14:paraId="2D23BC53" w14:textId="77777777" w:rsidR="0002220B" w:rsidRDefault="0002220B" w:rsidP="00F35688">
      <w:pPr>
        <w:jc w:val="center"/>
        <w:rPr>
          <w:b/>
          <w:sz w:val="32"/>
          <w:szCs w:val="32"/>
          <w:u w:val="single"/>
        </w:rPr>
      </w:pPr>
    </w:p>
    <w:p w14:paraId="71DEDA92" w14:textId="77777777" w:rsidR="00232263" w:rsidRDefault="00F35688" w:rsidP="00232263">
      <w:pPr>
        <w:jc w:val="center"/>
        <w:rPr>
          <w:b/>
          <w:sz w:val="32"/>
          <w:szCs w:val="32"/>
          <w:u w:val="single"/>
        </w:rPr>
      </w:pPr>
      <w:r w:rsidRPr="002C57B8">
        <w:rPr>
          <w:b/>
          <w:sz w:val="32"/>
          <w:szCs w:val="32"/>
          <w:u w:val="single"/>
        </w:rPr>
        <w:t>ZADANIA RZECZNIKA – część merytoryczna</w:t>
      </w:r>
    </w:p>
    <w:p w14:paraId="461C7C1B" w14:textId="77777777" w:rsidR="0002220B" w:rsidRDefault="0002220B" w:rsidP="00FF328D">
      <w:pPr>
        <w:jc w:val="both"/>
        <w:rPr>
          <w:b/>
        </w:rPr>
      </w:pPr>
    </w:p>
    <w:p w14:paraId="0D740250" w14:textId="4EFC74DF" w:rsidR="00FC27B2" w:rsidRPr="00232263" w:rsidRDefault="008931F8" w:rsidP="00FF328D">
      <w:pPr>
        <w:jc w:val="both"/>
        <w:rPr>
          <w:b/>
          <w:sz w:val="32"/>
          <w:szCs w:val="32"/>
          <w:u w:val="single"/>
        </w:rPr>
      </w:pPr>
      <w:r w:rsidRPr="00751139">
        <w:rPr>
          <w:b/>
        </w:rPr>
        <w:t xml:space="preserve">W ciągu całej kadencji </w:t>
      </w:r>
      <w:r w:rsidR="00FC27B2" w:rsidRPr="00751139">
        <w:rPr>
          <w:b/>
        </w:rPr>
        <w:t>nieprzerwanie były realizowane zadania wynikające z ustawy z dnia 2 gru</w:t>
      </w:r>
      <w:r w:rsidRPr="00751139">
        <w:rPr>
          <w:b/>
        </w:rPr>
        <w:t>dnia 2009r. o izbach lekarskich tj</w:t>
      </w:r>
      <w:r w:rsidR="00FC27B2" w:rsidRPr="00751139">
        <w:rPr>
          <w:b/>
        </w:rPr>
        <w:t xml:space="preserve">: </w:t>
      </w:r>
    </w:p>
    <w:p w14:paraId="36896080" w14:textId="77777777" w:rsidR="00232263" w:rsidRPr="00751139" w:rsidRDefault="00232263" w:rsidP="00FC27B2">
      <w:pPr>
        <w:jc w:val="both"/>
        <w:rPr>
          <w:b/>
        </w:rPr>
      </w:pPr>
    </w:p>
    <w:p w14:paraId="4F47D322" w14:textId="750B6C4C" w:rsidR="00FC27B2" w:rsidRPr="009D34E8" w:rsidRDefault="004E44F2" w:rsidP="00C32F48">
      <w:pPr>
        <w:numPr>
          <w:ilvl w:val="0"/>
          <w:numId w:val="1"/>
        </w:numPr>
        <w:ind w:firstLine="0"/>
        <w:jc w:val="both"/>
      </w:pPr>
      <w:r>
        <w:t xml:space="preserve">dbałość o </w:t>
      </w:r>
      <w:r w:rsidR="00FC27B2" w:rsidRPr="009D34E8">
        <w:t>płynność postępowań w przedmiocie odpowiedzialności zawodowej</w:t>
      </w:r>
      <w:r w:rsidR="00232263">
        <w:t xml:space="preserve"> zarówno tych prowadzonych przez NROZ, jak i tych, które prowadzone były przez OROZ</w:t>
      </w:r>
      <w:r w:rsidR="0002220B">
        <w:t>;</w:t>
      </w:r>
      <w:r w:rsidR="00232263">
        <w:t xml:space="preserve"> NROZ miał możliwość nadzorowania płynności zapoznając się z </w:t>
      </w:r>
      <w:r>
        <w:t xml:space="preserve">przesyłanymi tabelami i </w:t>
      </w:r>
      <w:r w:rsidR="0002220B">
        <w:t>informacjami</w:t>
      </w:r>
      <w:r>
        <w:t xml:space="preserve">, </w:t>
      </w:r>
      <w:r w:rsidR="00232263">
        <w:t xml:space="preserve">aktami przesyłanymi do NSL, rozpoznając zażalenia na przewlekłość postępowań czy podczas </w:t>
      </w:r>
      <w:r w:rsidR="00FF328D">
        <w:t xml:space="preserve">osobistych </w:t>
      </w:r>
      <w:r w:rsidR="00232263">
        <w:t>wizytacji w biurach oroz</w:t>
      </w:r>
      <w:r w:rsidR="00FC27B2" w:rsidRPr="009D34E8">
        <w:t>;</w:t>
      </w:r>
    </w:p>
    <w:p w14:paraId="117BA7E1" w14:textId="7AC81527" w:rsidR="00FC27B2" w:rsidRPr="009D34E8" w:rsidRDefault="00FC27B2" w:rsidP="00C32F48">
      <w:pPr>
        <w:numPr>
          <w:ilvl w:val="0"/>
          <w:numId w:val="1"/>
        </w:numPr>
        <w:ind w:firstLine="0"/>
        <w:jc w:val="both"/>
      </w:pPr>
      <w:r w:rsidRPr="009D34E8">
        <w:t>przygotow</w:t>
      </w:r>
      <w:r w:rsidR="004E44F2">
        <w:t>ania</w:t>
      </w:r>
      <w:r w:rsidRPr="009D34E8">
        <w:t xml:space="preserve"> NROZ i Zastępców NROZ do rozpraw przed NSL, w tym obowiązkowe konsultacje z Z-cami OROZ prowadzącymi postępowania na etapie pierwszej instancji;</w:t>
      </w:r>
    </w:p>
    <w:p w14:paraId="4FE42520" w14:textId="04BE0172" w:rsidR="00FC27B2" w:rsidRPr="009D34E8" w:rsidRDefault="00FC27B2" w:rsidP="00C32F48">
      <w:pPr>
        <w:numPr>
          <w:ilvl w:val="0"/>
          <w:numId w:val="1"/>
        </w:numPr>
        <w:ind w:firstLine="0"/>
        <w:jc w:val="both"/>
      </w:pPr>
      <w:r w:rsidRPr="009D34E8">
        <w:t>system szkoleń w organie NROZ uwzględniający zmiany przepisów (m.in. skargi kasatoryjne) i doświadczenia z rozpraw przed Sądem Najwyższym;</w:t>
      </w:r>
      <w:r w:rsidR="00232263">
        <w:t xml:space="preserve"> </w:t>
      </w:r>
      <w:r w:rsidR="004E44F2">
        <w:t>w</w:t>
      </w:r>
      <w:r w:rsidR="00232263">
        <w:t xml:space="preserve"> tej kadencji po raz pierwszy, ze względu na sytuację epidemiczną w kraju, prowadzono warsztaty przy wykorzystaniu elektronicznych środków komunikacji</w:t>
      </w:r>
      <w:r w:rsidR="004E44F2">
        <w:t>;</w:t>
      </w:r>
      <w:r w:rsidR="00232263">
        <w:t xml:space="preserve"> </w:t>
      </w:r>
      <w:r w:rsidR="004E44F2">
        <w:t>w</w:t>
      </w:r>
      <w:r w:rsidR="00232263">
        <w:t xml:space="preserve"> pomieszczeniach NROZ zainstalowano odpowiedni sprzęt umożliwiający komfortowe </w:t>
      </w:r>
      <w:r w:rsidR="00747990">
        <w:t xml:space="preserve">zdalne </w:t>
      </w:r>
      <w:r w:rsidR="00232263">
        <w:t>prowadzenie szkoleń</w:t>
      </w:r>
      <w:r w:rsidR="004E44F2">
        <w:t>;</w:t>
      </w:r>
    </w:p>
    <w:p w14:paraId="7E7113EA" w14:textId="4AC8D453" w:rsidR="00FC27B2" w:rsidRDefault="00FC27B2" w:rsidP="00C32F48">
      <w:pPr>
        <w:numPr>
          <w:ilvl w:val="0"/>
          <w:numId w:val="1"/>
        </w:numPr>
        <w:ind w:firstLine="0"/>
        <w:jc w:val="both"/>
      </w:pPr>
      <w:r w:rsidRPr="009D34E8">
        <w:t>przygotowa</w:t>
      </w:r>
      <w:r w:rsidR="004E44F2">
        <w:t>nia</w:t>
      </w:r>
      <w:r w:rsidRPr="009D34E8">
        <w:t xml:space="preserve"> NROZ do uczestnictwa w rozprawach przed Sądem Najwyższym;</w:t>
      </w:r>
    </w:p>
    <w:p w14:paraId="5315E94C" w14:textId="246642BC" w:rsidR="0013432B" w:rsidRDefault="004E44F2" w:rsidP="00C32F48">
      <w:pPr>
        <w:numPr>
          <w:ilvl w:val="0"/>
          <w:numId w:val="1"/>
        </w:numPr>
        <w:ind w:firstLine="0"/>
        <w:jc w:val="both"/>
      </w:pPr>
      <w:r>
        <w:t xml:space="preserve">realizacja </w:t>
      </w:r>
      <w:r w:rsidR="00FC27B2" w:rsidRPr="009D34E8">
        <w:t>probl</w:t>
      </w:r>
      <w:r>
        <w:t>ematyki</w:t>
      </w:r>
      <w:r w:rsidR="00FC27B2" w:rsidRPr="009D34E8">
        <w:t xml:space="preserve"> uznawania kwalifikacji zawodowych i funkcjonowanie mechanizmu ostrzegania w ramach stworzonego przez Komisję Europejską Systemu IMI; NROZ </w:t>
      </w:r>
      <w:r w:rsidR="008931F8">
        <w:t>dzięki pracy mec. Marka Szewczyńskiego i dr n.</w:t>
      </w:r>
      <w:r w:rsidR="00FF328D">
        <w:t xml:space="preserve"> </w:t>
      </w:r>
      <w:r w:rsidR="008931F8">
        <w:t xml:space="preserve">pr. Pauliny Tomaszewskiej, </w:t>
      </w:r>
      <w:r w:rsidR="00FC27B2" w:rsidRPr="009D34E8">
        <w:t>monitor</w:t>
      </w:r>
      <w:r>
        <w:t>owanie</w:t>
      </w:r>
      <w:r w:rsidR="00FC27B2" w:rsidRPr="009D34E8">
        <w:t xml:space="preserve"> wpis</w:t>
      </w:r>
      <w:r>
        <w:t>ów</w:t>
      </w:r>
      <w:r w:rsidR="00FC27B2" w:rsidRPr="009D34E8">
        <w:t xml:space="preserve"> w tym systemie dotyczące polskich lekarzy i po analizie wpisu dotyczącego pozbawienia/zawieszenia/ograniczenia prawa wykonywania zawodu lekarza, członka izby lekarskiej w Polsce, </w:t>
      </w:r>
      <w:r>
        <w:t xml:space="preserve">po dokonaniu analizy sprawy </w:t>
      </w:r>
      <w:r w:rsidR="00FC27B2" w:rsidRPr="009D34E8">
        <w:t>wdraża</w:t>
      </w:r>
      <w:r>
        <w:t xml:space="preserve">nie </w:t>
      </w:r>
      <w:r w:rsidR="00FC27B2" w:rsidRPr="009D34E8">
        <w:t>czynności wynikając</w:t>
      </w:r>
      <w:r>
        <w:t>ych</w:t>
      </w:r>
      <w:r w:rsidR="00FC27B2" w:rsidRPr="009D34E8">
        <w:t xml:space="preserve"> z przepisów</w:t>
      </w:r>
      <w:r>
        <w:t>.</w:t>
      </w:r>
    </w:p>
    <w:p w14:paraId="021AD954" w14:textId="77777777" w:rsidR="004E44F2" w:rsidRDefault="004E44F2" w:rsidP="00C32F48">
      <w:pPr>
        <w:ind w:left="360"/>
        <w:jc w:val="both"/>
      </w:pPr>
    </w:p>
    <w:p w14:paraId="4FE1FD08" w14:textId="51BF73A2" w:rsidR="00FC27B2" w:rsidRPr="00C32F48" w:rsidRDefault="0013432B" w:rsidP="00C32F48">
      <w:pPr>
        <w:ind w:left="360"/>
        <w:jc w:val="both"/>
        <w:rPr>
          <w:i/>
          <w:iCs/>
        </w:rPr>
      </w:pPr>
      <w:r w:rsidRPr="00C32F48">
        <w:rPr>
          <w:i/>
          <w:iCs/>
        </w:rPr>
        <w:t>Poprzedni Minister Zdrowia prof. Łukasz Szumowski, po informacjach od NROZ, zdecydował o podjęciu prac legislacyjnych zmierzających do uregulowania w ustawie o izbach lekarskich kwestii przyjęcia do wykonania kar orzeczonych za granicą. W dniu 15 listopada 2018r. oraz w dniu 6 grudnia 2018r. NROZ wziął udział w spotkaniu w Ministerstwie Zdrowia, podczas którego przedłożył wstępne założenia do nowelizacji ustawy. NROZ jako organ samorządu zawodowego lekarzy i lekarzy dentystów byłby uprawniony do podejmowania czynności przygotowawczych związanych z przyjęciem do wykonania w Polsce kary orzeczonej przez właściwe organy innych państw wobec lekarza, który posiada prawo wykonywania zawodu w Polsce. Po uzyskaniu wiarygodnej informacji (w szczególności za pośrednictwem Systemu IMI), o ukaraniu za granicą lekarza mającego prawo wykonywania zawodu w Polsce, NROZ byłby zobowiązany do dokonania analizy podstaw f</w:t>
      </w:r>
      <w:r w:rsidR="00FF328D" w:rsidRPr="00C32F48">
        <w:rPr>
          <w:i/>
          <w:iCs/>
        </w:rPr>
        <w:t>aktycznie orzeczonej za</w:t>
      </w:r>
      <w:r w:rsidRPr="00C32F48">
        <w:rPr>
          <w:i/>
          <w:iCs/>
        </w:rPr>
        <w:t xml:space="preserve">granicą kary, a w przypadku </w:t>
      </w:r>
      <w:r w:rsidR="00FF328D" w:rsidRPr="00C32F48">
        <w:rPr>
          <w:i/>
          <w:iCs/>
        </w:rPr>
        <w:t>ustalenia, że kara orzeczona za</w:t>
      </w:r>
      <w:r w:rsidRPr="00C32F48">
        <w:rPr>
          <w:i/>
          <w:iCs/>
        </w:rPr>
        <w:t>granicą była skutkiem popełnienia przez lekarza czynu mającego charakter poważnego przewinienia zawodowego, wystąpienia do OS</w:t>
      </w:r>
      <w:r w:rsidR="00D74DE5" w:rsidRPr="00C32F48">
        <w:rPr>
          <w:i/>
          <w:iCs/>
        </w:rPr>
        <w:t>L w Warszawie z wnioskiem o prze</w:t>
      </w:r>
      <w:r w:rsidRPr="00C32F48">
        <w:rPr>
          <w:i/>
          <w:iCs/>
        </w:rPr>
        <w:t>jęcie tej kary do wykonania. Projektowane założenia zostały przygotowane przy konsultacji z Dziekanem Wydział</w:t>
      </w:r>
      <w:r w:rsidR="00A90644" w:rsidRPr="00C32F48">
        <w:rPr>
          <w:i/>
          <w:iCs/>
        </w:rPr>
        <w:t>u Prawa Uniwersytetu SWPS, dr hab.</w:t>
      </w:r>
      <w:r w:rsidR="004E44F2" w:rsidRPr="00C32F48">
        <w:rPr>
          <w:i/>
          <w:iCs/>
        </w:rPr>
        <w:t xml:space="preserve"> </w:t>
      </w:r>
      <w:r w:rsidR="00A90644" w:rsidRPr="00C32F48">
        <w:rPr>
          <w:i/>
          <w:iCs/>
        </w:rPr>
        <w:t>n.</w:t>
      </w:r>
      <w:r w:rsidR="004E44F2" w:rsidRPr="00C32F48">
        <w:rPr>
          <w:i/>
          <w:iCs/>
        </w:rPr>
        <w:t xml:space="preserve"> </w:t>
      </w:r>
      <w:r w:rsidR="00A90644" w:rsidRPr="00C32F48">
        <w:rPr>
          <w:i/>
          <w:iCs/>
        </w:rPr>
        <w:t>pr.</w:t>
      </w:r>
      <w:r w:rsidRPr="00C32F48">
        <w:rPr>
          <w:i/>
          <w:iCs/>
        </w:rPr>
        <w:t xml:space="preserve"> Teresą Gardocką. To jeden z benefitów funkcjonującego od kilku lat porozumienia zawartego z Uniwersytetem SWPS przez Naczelną Izbę Lekarską. Przedstawiciele Ministerstwa zaakceptowali projekt, który został niezwłocznie poddany dyskusji Naczelnej Radzie Lekarskiej i został przez NRL przyjęty do prac legislacyjnych.</w:t>
      </w:r>
    </w:p>
    <w:p w14:paraId="38C3EBAA" w14:textId="77777777" w:rsidR="00C32F48" w:rsidRDefault="00C32F48" w:rsidP="00C32F48">
      <w:pPr>
        <w:ind w:left="360"/>
        <w:jc w:val="both"/>
      </w:pPr>
    </w:p>
    <w:p w14:paraId="2BB4EC4E" w14:textId="77777777" w:rsidR="0013432B" w:rsidRDefault="00FC27B2" w:rsidP="00C32F48">
      <w:pPr>
        <w:numPr>
          <w:ilvl w:val="0"/>
          <w:numId w:val="1"/>
        </w:numPr>
        <w:ind w:firstLine="0"/>
        <w:jc w:val="both"/>
      </w:pPr>
      <w:r w:rsidRPr="009D34E8">
        <w:t>kontynuacja spotkań z rzecznikami odpowiedzialności zawodowej szczebla krajowego innych zawodów zaufania publicznego: Izby Radców Prawnych, Izby Adwokackiej, Izby Aptekarskiej, Izby Diagnostów Laboratoryjnych, Izby Pielęgniarek i Położnych, Izby Lekarsko-Weter</w:t>
      </w:r>
      <w:r w:rsidR="00FF328D">
        <w:t>ynaryjnej, Izby Fizjoterapeutów.</w:t>
      </w:r>
      <w:r w:rsidR="00A8067A">
        <w:t xml:space="preserve"> Ze względu na pandemię COVID-19 w VIII kadencji odbyły się tylko cztery spotkania, które </w:t>
      </w:r>
      <w:r w:rsidRPr="009D34E8">
        <w:t>były okazją do wymiany spostrzeżeń i uwag związanych z prowadzonymi postępowaniami w przedmiocie odpowiedzialności zawodowej, analizą zarówno podobieństw jak i różnic w prowadzonych sprawach. Analiza miała na celu m.in. znalezienie rozwiązań, które usprawnią prowadzone postępowania, pomogą w interpretacji niejednoznacznych przepisów, wskażą na kwestie, które będą wymagały zmian także ustawowych;</w:t>
      </w:r>
      <w:r w:rsidR="0013432B" w:rsidRPr="0013432B">
        <w:t xml:space="preserve"> </w:t>
      </w:r>
    </w:p>
    <w:p w14:paraId="56DA425A" w14:textId="77777777" w:rsidR="00FC27B2" w:rsidRPr="009D34E8" w:rsidRDefault="0013432B" w:rsidP="00C32F48">
      <w:pPr>
        <w:ind w:left="709"/>
        <w:jc w:val="both"/>
      </w:pPr>
      <w:r>
        <w:t>Na spotkaniu 15 czerwca 2018r. w siedzibie Krajowej Izby Diagnostów Laboratoryjnych w Warszawie Rzecznicy Odpowiedzialności Zawodowej Zawodów Zaufania Publicznego podjęli Stanowisko dotyczące dostrzeżenia potrzeby wprowadzenia w ustawach regulujących wykonywania zawodów zaufania publicznego przepisów określających w sposób szczególny tryb postępowania rzeczników odpowiedzialności zawodowej w odniesieniu do tzw. pieniaczy sądowych, czyli osób, które nie mając żadnych uzasadnionych podstaw wielokrotnie zwracają się do rzeczników odpowiedzialności zawodowej, składając skargi, zawiadomienia bądź wnioski, w których domagają się wszczynania postępowań wobec członków poszczególnych samorządów.</w:t>
      </w:r>
    </w:p>
    <w:p w14:paraId="0E30649E" w14:textId="4F349C1E" w:rsidR="00FC27B2" w:rsidRPr="009D34E8" w:rsidRDefault="00FC27B2" w:rsidP="00C32F48">
      <w:pPr>
        <w:numPr>
          <w:ilvl w:val="0"/>
          <w:numId w:val="1"/>
        </w:numPr>
        <w:ind w:firstLine="0"/>
        <w:jc w:val="both"/>
      </w:pPr>
      <w:r w:rsidRPr="009D34E8">
        <w:t>prac</w:t>
      </w:r>
      <w:r w:rsidR="00A8067A">
        <w:t>e</w:t>
      </w:r>
      <w:r w:rsidRPr="009D34E8">
        <w:t xml:space="preserve"> nad nowym programem komputerowym; </w:t>
      </w:r>
      <w:r w:rsidR="00A8067A">
        <w:t>z przyczyn niezależnych od Rzecznika nie doszło do wdrożenia tego programu. Prace nad programem, który zapewni szybką wymianę informacji pomiędzy biurami i kancelariami sądów lekarskich, ujednolici procedurę, ustali jednakowe druki, podstawy prawne, pozwoli na lepszą kontr</w:t>
      </w:r>
      <w:r w:rsidR="00FF328D">
        <w:t>olę terminów procesowych, będą</w:t>
      </w:r>
      <w:r w:rsidR="00A8067A">
        <w:t xml:space="preserve"> zadaniem następnego NROZ</w:t>
      </w:r>
      <w:r w:rsidRPr="009D34E8">
        <w:t>;</w:t>
      </w:r>
    </w:p>
    <w:p w14:paraId="7190C6C8" w14:textId="77777777" w:rsidR="00FC27B2" w:rsidRPr="009D34E8" w:rsidRDefault="00FC27B2" w:rsidP="00C32F48">
      <w:pPr>
        <w:numPr>
          <w:ilvl w:val="0"/>
          <w:numId w:val="1"/>
        </w:numPr>
        <w:ind w:firstLine="0"/>
        <w:jc w:val="both"/>
      </w:pPr>
      <w:r w:rsidRPr="009D34E8">
        <w:t>ujednolicenie kwestii dostępu do akt postępowań prowadzonych przez NROZ, wynikających z przepisów RODO; zarządzeniem z dnia 8 listopada 2018r. uregulowano dostęp do akt oraz sposób wypożyczania akt z biura NROZ. Dodatkowo w 2018r. wszyscy Z-cy NROZ otrzymali adresy i hasła do poczty służbowej, co zabezpieczy</w:t>
      </w:r>
      <w:r w:rsidR="00A8067A">
        <w:t>ło</w:t>
      </w:r>
      <w:r w:rsidRPr="009D34E8">
        <w:t xml:space="preserve"> bezpieczeństwo przesyłanych danych;</w:t>
      </w:r>
    </w:p>
    <w:p w14:paraId="3D5DB0CD" w14:textId="77777777" w:rsidR="00C32F48" w:rsidRDefault="00FC27B2" w:rsidP="00C32F48">
      <w:pPr>
        <w:numPr>
          <w:ilvl w:val="0"/>
          <w:numId w:val="1"/>
        </w:numPr>
        <w:ind w:firstLine="0"/>
        <w:jc w:val="both"/>
      </w:pPr>
      <w:r w:rsidRPr="009D34E8">
        <w:t xml:space="preserve">kontynuacja działań </w:t>
      </w:r>
      <w:r w:rsidR="004E4AED">
        <w:t>rozpoczętych w VII kadencji</w:t>
      </w:r>
      <w:r w:rsidRPr="009D34E8">
        <w:t xml:space="preserve">, dotyczących wykonywania prawomocnych orzeczeń sądów lekarskich, w których orzeczono karę </w:t>
      </w:r>
      <w:r w:rsidR="00FF328D">
        <w:t>pieniężną. W</w:t>
      </w:r>
      <w:r w:rsidR="004E4AED">
        <w:t xml:space="preserve"> latach 2018-2021 NROZ wszczął 34 postępowania wyjaśniające dotyczące niewykonywania przez lekarzy prawomocnie orzeczonej kary pieniężnej. </w:t>
      </w:r>
      <w:r w:rsidR="0013432B">
        <w:t>NROZ zwrócił uwagę na nieaktualne przepisy</w:t>
      </w:r>
      <w:r>
        <w:t xml:space="preserve"> </w:t>
      </w:r>
      <w:r w:rsidR="0013432B">
        <w:t>dotyczące</w:t>
      </w:r>
      <w:r w:rsidRPr="009D34E8">
        <w:t xml:space="preserve"> wykonywania kary pieniężnej</w:t>
      </w:r>
      <w:r w:rsidR="0013432B">
        <w:t>.  W związku z tym wiele razy zwracał się do Ministra Zdrowia o dokonanie analizy aktualnie obowiązujących przepisów prawa dotyczących kary pieniężnej i rozważenie podjęcia prac legislacyjnych zmierzających do nowelizacji tych przepisów w celu usunięcia wątpliwości organów izb lekarskich wiążących się z orzekaniem i wykonywaniem kary pieniężnej, jak również usunięcia luki prawnej dotyczącej egzekucji tej kary</w:t>
      </w:r>
      <w:r w:rsidR="00C32F48">
        <w:t>;</w:t>
      </w:r>
    </w:p>
    <w:p w14:paraId="1CD8CCB2" w14:textId="5F4035D2" w:rsidR="00EC3A3E" w:rsidRDefault="00EC3A3E" w:rsidP="00C32F48">
      <w:pPr>
        <w:numPr>
          <w:ilvl w:val="0"/>
          <w:numId w:val="1"/>
        </w:numPr>
        <w:ind w:firstLine="0"/>
        <w:jc w:val="both"/>
      </w:pPr>
      <w:r>
        <w:t xml:space="preserve">sprawy dotyczące stosowania przez lekarzy metod uznanych przez naukę za szkodliwe, bezwartościowe lub niezweryfikowane naukowo, co stanowi przewinienie zawodowe związane z naruszeniem art. 57 ust. 1 KEL; za takie metody, uwzględniając m.in. stanowiska NRL powstałe po zasięgnięciu opinii autorytetów w odpowiednich dziedzinach medycyny, uznano: homeopatię, chelatację, wlewy wit. C, leczenie kurkuminą, amigdaliną itp;. </w:t>
      </w:r>
      <w:r w:rsidRPr="009D34E8">
        <w:t xml:space="preserve">NROZ </w:t>
      </w:r>
      <w:r>
        <w:t>po powzięciu informacji na temat możliwości popełnienia przewinienia zawodowego przez lekarzy stosujących te metody albo sam z urzędu wszcz</w:t>
      </w:r>
      <w:r w:rsidR="00FF328D">
        <w:t>ynał postępowania wyjaśniające</w:t>
      </w:r>
      <w:r>
        <w:t xml:space="preserve">, </w:t>
      </w:r>
      <w:r w:rsidR="00D74DE5">
        <w:t xml:space="preserve">albo </w:t>
      </w:r>
      <w:r>
        <w:t>przekazywał te informacje do właściwych OROZ</w:t>
      </w:r>
      <w:r w:rsidRPr="009D34E8">
        <w:t>;</w:t>
      </w:r>
      <w:r>
        <w:t xml:space="preserve"> W dniu 10 września 2019r. odbyło się w Wielkopolskiej Izbie Lekarskiej spotkanie dotyczące skutków stosowania niekonwencjonalnych czy też alternatywnych metod leczenia. Wzięli w nim udział przedstawiciele Wojewody Wielkopolskiego, Prokuratury Regionalnej i Okręgowej, Izby Aptekarskiej, Izby Pielęgniarek i Położnych, Inspektoratu farmaceutycznego. Aktywnymi dyskutantami byli Państwowy Wojewódzki Inspektor Sanitarny i NROZ. </w:t>
      </w:r>
    </w:p>
    <w:p w14:paraId="4431844F" w14:textId="77777777" w:rsidR="00FC27B2" w:rsidRPr="009D34E8" w:rsidRDefault="00FC27B2" w:rsidP="00C32F48">
      <w:pPr>
        <w:jc w:val="both"/>
      </w:pPr>
    </w:p>
    <w:p w14:paraId="3AAD94A7" w14:textId="49827DFF" w:rsidR="00FC27B2" w:rsidRDefault="00FC27B2" w:rsidP="00C32F48">
      <w:pPr>
        <w:numPr>
          <w:ilvl w:val="0"/>
          <w:numId w:val="1"/>
        </w:numPr>
        <w:ind w:firstLine="0"/>
        <w:jc w:val="both"/>
      </w:pPr>
      <w:r w:rsidRPr="009D34E8">
        <w:t xml:space="preserve"> </w:t>
      </w:r>
      <w:r w:rsidR="00EC3A3E" w:rsidRPr="009D34E8">
        <w:t>doniesie</w:t>
      </w:r>
      <w:r w:rsidR="00EC3A3E">
        <w:t>nia</w:t>
      </w:r>
      <w:r w:rsidR="00EC3A3E" w:rsidRPr="009D34E8">
        <w:t xml:space="preserve"> medialn</w:t>
      </w:r>
      <w:r w:rsidR="00FF328D">
        <w:t>e i zawiadomienia</w:t>
      </w:r>
      <w:r w:rsidR="00EC3A3E">
        <w:t xml:space="preserve"> dotyczące</w:t>
      </w:r>
      <w:r w:rsidR="00EC3A3E" w:rsidRPr="009D34E8">
        <w:t xml:space="preserve"> udziału lekarzy w ruchach antyszczepionkowych</w:t>
      </w:r>
      <w:r w:rsidR="00EC3A3E">
        <w:t xml:space="preserve"> - NROZ </w:t>
      </w:r>
      <w:r w:rsidR="00EC3A3E" w:rsidRPr="009D34E8">
        <w:t xml:space="preserve">interesował się lekarzami popierającymi przeciwników obowiązku szczepień, niezwłocznie reagując na wszelkie doniesienia dotyczące tej kwestii, przekazując uzyskane informacje wraz z rekomendacjami do właściwych rzeczników; działania </w:t>
      </w:r>
      <w:r w:rsidR="00EC3A3E">
        <w:t xml:space="preserve">izb lekarskich </w:t>
      </w:r>
      <w:r w:rsidR="00EC3A3E" w:rsidRPr="009D34E8">
        <w:t xml:space="preserve">wzbudzały wielkie zainteresowanie mediów i przyczyniły się do </w:t>
      </w:r>
      <w:r w:rsidR="00EC3A3E">
        <w:t>rzetelnego rozpowszechnienia aktualnej wiedzy medycznej w tym zakresie; NROZ brał udział w wielu konferencjach poświęconych tematyce zapobiegania chorobom zakaźnym</w:t>
      </w:r>
      <w:r w:rsidR="00693158">
        <w:t>;</w:t>
      </w:r>
    </w:p>
    <w:p w14:paraId="302CAF39" w14:textId="64051541" w:rsidR="00EC3A3E" w:rsidRDefault="00EC3A3E" w:rsidP="00C32F48">
      <w:pPr>
        <w:pStyle w:val="Akapitzlist"/>
        <w:numPr>
          <w:ilvl w:val="0"/>
          <w:numId w:val="1"/>
        </w:numPr>
        <w:spacing w:after="0" w:line="240" w:lineRule="auto"/>
        <w:ind w:firstLine="0"/>
        <w:jc w:val="both"/>
        <w:rPr>
          <w:rFonts w:ascii="Times New Roman" w:hAnsi="Times New Roman"/>
          <w:sz w:val="24"/>
          <w:szCs w:val="24"/>
        </w:rPr>
      </w:pPr>
      <w:r w:rsidRPr="00EC3A3E">
        <w:rPr>
          <w:rFonts w:ascii="Times New Roman" w:hAnsi="Times New Roman"/>
          <w:sz w:val="24"/>
          <w:szCs w:val="24"/>
        </w:rPr>
        <w:t xml:space="preserve">niepokojące zjawisko konfliktów między lekarzami; mimo przepisów zawartych w art. 52 KEL lekarze poddają krytyce działania kolegów nie w bezpośredniej rozmowie czy poprzez izby lekarskie, ale umieszczając dyskredytujące wpisy </w:t>
      </w:r>
      <w:r w:rsidR="00A90644">
        <w:rPr>
          <w:rFonts w:ascii="Times New Roman" w:hAnsi="Times New Roman"/>
          <w:sz w:val="24"/>
          <w:szCs w:val="24"/>
        </w:rPr>
        <w:t>nielicujące z godnością zawodu lekarza</w:t>
      </w:r>
      <w:r w:rsidRPr="00EC3A3E">
        <w:rPr>
          <w:rFonts w:ascii="Times New Roman" w:hAnsi="Times New Roman"/>
          <w:sz w:val="24"/>
          <w:szCs w:val="24"/>
        </w:rPr>
        <w:t>, posługując się sformułowaniami obraźliwymi - na forach internetowych, blogach czy poprzez media społecznościowe</w:t>
      </w:r>
      <w:r w:rsidR="00693158">
        <w:rPr>
          <w:rFonts w:ascii="Times New Roman" w:hAnsi="Times New Roman"/>
          <w:sz w:val="24"/>
          <w:szCs w:val="24"/>
        </w:rPr>
        <w:t>;</w:t>
      </w:r>
    </w:p>
    <w:p w14:paraId="3D4AEE68" w14:textId="77777777" w:rsidR="00EC3A3E" w:rsidRPr="00D74DE5" w:rsidRDefault="00EC3A3E" w:rsidP="00C32F48">
      <w:pPr>
        <w:pStyle w:val="Akapitzlist"/>
        <w:numPr>
          <w:ilvl w:val="0"/>
          <w:numId w:val="1"/>
        </w:numPr>
        <w:spacing w:after="0" w:line="240" w:lineRule="auto"/>
        <w:ind w:firstLine="0"/>
        <w:jc w:val="both"/>
        <w:rPr>
          <w:rFonts w:ascii="Times New Roman" w:hAnsi="Times New Roman"/>
          <w:sz w:val="24"/>
          <w:szCs w:val="24"/>
        </w:rPr>
      </w:pPr>
      <w:r w:rsidRPr="00EC3A3E">
        <w:rPr>
          <w:rFonts w:ascii="Times New Roman" w:hAnsi="Times New Roman"/>
          <w:sz w:val="24"/>
          <w:szCs w:val="24"/>
        </w:rPr>
        <w:t>reagowanie na pojawienie się nowych wyzwań związanych z aktywnością lekarzy w mediach społecznościowych; dotychczasowe działania rzeczników dotyczące niedopuszczalnego udziału lekarzy w reklamach odniosły skutek, ponieważ obecnie takie reklamy w mediach „klasycznych” pr</w:t>
      </w:r>
      <w:r w:rsidR="00A431FD">
        <w:rPr>
          <w:rFonts w:ascii="Times New Roman" w:hAnsi="Times New Roman"/>
          <w:sz w:val="24"/>
          <w:szCs w:val="24"/>
        </w:rPr>
        <w:t>aktycznie już się nie ukazują. W</w:t>
      </w:r>
      <w:r w:rsidRPr="00EC3A3E">
        <w:rPr>
          <w:rFonts w:ascii="Times New Roman" w:hAnsi="Times New Roman"/>
          <w:sz w:val="24"/>
          <w:szCs w:val="24"/>
        </w:rPr>
        <w:t xml:space="preserve"> związku z w/w aktywnością lekarzy, NROZ, na wniosek i przy wielkim zaangażowaniu OIL w Warszawie</w:t>
      </w:r>
      <w:r w:rsidRPr="00EC3A3E">
        <w:rPr>
          <w:rFonts w:ascii="Times New Roman" w:hAnsi="Times New Roman"/>
        </w:rPr>
        <w:t xml:space="preserve"> </w:t>
      </w:r>
      <w:r w:rsidRPr="00D74DE5">
        <w:rPr>
          <w:rFonts w:ascii="Times New Roman" w:hAnsi="Times New Roman"/>
          <w:sz w:val="24"/>
          <w:szCs w:val="24"/>
        </w:rPr>
        <w:t xml:space="preserve">zorganizował 29 listopada 2019r. konferencję „Lekarze w mediach społecznościowych”; </w:t>
      </w:r>
    </w:p>
    <w:p w14:paraId="7EA8D74E" w14:textId="77777777" w:rsidR="00EC3A3E" w:rsidRDefault="00EC3A3E" w:rsidP="00C32F48">
      <w:pPr>
        <w:pStyle w:val="Akapitzlist"/>
        <w:numPr>
          <w:ilvl w:val="0"/>
          <w:numId w:val="1"/>
        </w:numPr>
        <w:spacing w:after="0" w:line="240" w:lineRule="auto"/>
        <w:ind w:firstLine="0"/>
        <w:jc w:val="both"/>
        <w:rPr>
          <w:rFonts w:ascii="Times New Roman" w:hAnsi="Times New Roman"/>
          <w:sz w:val="24"/>
          <w:szCs w:val="24"/>
        </w:rPr>
      </w:pPr>
      <w:r w:rsidRPr="00EC3A3E">
        <w:rPr>
          <w:rFonts w:ascii="Times New Roman" w:hAnsi="Times New Roman"/>
          <w:sz w:val="24"/>
          <w:szCs w:val="24"/>
        </w:rPr>
        <w:t>działania związane</w:t>
      </w:r>
      <w:r w:rsidRPr="00EC3A3E">
        <w:rPr>
          <w:rFonts w:ascii="Times New Roman" w:hAnsi="Times New Roman"/>
          <w:color w:val="FF0000"/>
          <w:sz w:val="24"/>
          <w:szCs w:val="24"/>
        </w:rPr>
        <w:t xml:space="preserve"> </w:t>
      </w:r>
      <w:r w:rsidRPr="00EC3A3E">
        <w:rPr>
          <w:rFonts w:ascii="Times New Roman" w:hAnsi="Times New Roman"/>
          <w:sz w:val="24"/>
          <w:szCs w:val="24"/>
        </w:rPr>
        <w:t xml:space="preserve">z nową dziedziną nazywaną medycyną estetyczną i brakiem uregulowań w tej kwestii; NROZ uczestniczył w licznych spotkaniach, konferencjach poświęconych </w:t>
      </w:r>
      <w:r w:rsidR="00A431FD">
        <w:rPr>
          <w:rFonts w:ascii="Times New Roman" w:hAnsi="Times New Roman"/>
          <w:sz w:val="24"/>
          <w:szCs w:val="24"/>
        </w:rPr>
        <w:t xml:space="preserve">temu </w:t>
      </w:r>
      <w:r w:rsidRPr="00EC3A3E">
        <w:rPr>
          <w:rFonts w:ascii="Times New Roman" w:hAnsi="Times New Roman"/>
          <w:sz w:val="24"/>
          <w:szCs w:val="24"/>
        </w:rPr>
        <w:t xml:space="preserve">tematowi, m.in. 12 grudnia 2019r. na Uniwersytecie Humanistycznospołecznym SWPS w Warszawie, z którym NIL już od lat współpracuje; </w:t>
      </w:r>
    </w:p>
    <w:p w14:paraId="2E58CF23" w14:textId="1B86FBBB" w:rsidR="00EC3A3E" w:rsidRDefault="00EC3A3E" w:rsidP="00C32F48">
      <w:pPr>
        <w:pStyle w:val="Akapitzlist"/>
        <w:numPr>
          <w:ilvl w:val="0"/>
          <w:numId w:val="1"/>
        </w:numPr>
        <w:spacing w:after="0" w:line="240" w:lineRule="auto"/>
        <w:ind w:firstLine="0"/>
        <w:jc w:val="both"/>
        <w:rPr>
          <w:rFonts w:ascii="Times New Roman" w:hAnsi="Times New Roman"/>
          <w:sz w:val="24"/>
          <w:szCs w:val="24"/>
        </w:rPr>
      </w:pPr>
      <w:r>
        <w:t xml:space="preserve"> </w:t>
      </w:r>
      <w:r w:rsidRPr="00EC3A3E">
        <w:rPr>
          <w:rFonts w:ascii="Times New Roman" w:hAnsi="Times New Roman"/>
          <w:sz w:val="24"/>
          <w:szCs w:val="24"/>
        </w:rPr>
        <w:t>współpraca z Naczelną Radą Adwokacką m.in. w zakresie dyskusji nad rolą mediacji w postępowaniach odpowiedzialności zawodowej i propozycje ich uwzględnienia w procedurach likwidacji zdarzeń medycznych; w listopadzie i grudniu 2019</w:t>
      </w:r>
      <w:r w:rsidR="00693158">
        <w:rPr>
          <w:rFonts w:ascii="Times New Roman" w:hAnsi="Times New Roman"/>
          <w:sz w:val="24"/>
          <w:szCs w:val="24"/>
        </w:rPr>
        <w:t>r.</w:t>
      </w:r>
      <w:r w:rsidRPr="00EC3A3E">
        <w:rPr>
          <w:rFonts w:ascii="Times New Roman" w:hAnsi="Times New Roman"/>
          <w:sz w:val="24"/>
          <w:szCs w:val="24"/>
        </w:rPr>
        <w:t xml:space="preserve"> prowadzono działania, które doprowadziły do </w:t>
      </w:r>
      <w:r w:rsidR="00A431FD">
        <w:rPr>
          <w:rFonts w:ascii="Times New Roman" w:hAnsi="Times New Roman"/>
          <w:sz w:val="24"/>
          <w:szCs w:val="24"/>
        </w:rPr>
        <w:t xml:space="preserve">zorganizowania </w:t>
      </w:r>
      <w:r w:rsidRPr="00EC3A3E">
        <w:rPr>
          <w:rFonts w:ascii="Times New Roman" w:hAnsi="Times New Roman"/>
          <w:sz w:val="24"/>
          <w:szCs w:val="24"/>
        </w:rPr>
        <w:t xml:space="preserve">wspólnej konferencji „Mediacja w </w:t>
      </w:r>
      <w:r>
        <w:rPr>
          <w:rFonts w:ascii="Times New Roman" w:hAnsi="Times New Roman"/>
          <w:sz w:val="24"/>
          <w:szCs w:val="24"/>
        </w:rPr>
        <w:t xml:space="preserve">medycynie”, która odbyła się </w:t>
      </w:r>
      <w:r w:rsidRPr="00EC3A3E">
        <w:rPr>
          <w:rFonts w:ascii="Times New Roman" w:hAnsi="Times New Roman"/>
          <w:sz w:val="24"/>
          <w:szCs w:val="24"/>
        </w:rPr>
        <w:t>w dniach 24-25 stycznia 2020r. w Krakowie.</w:t>
      </w:r>
    </w:p>
    <w:p w14:paraId="200F38AD" w14:textId="0D9EBBEC" w:rsidR="00EC3A3E" w:rsidRDefault="00693158" w:rsidP="00C32F48">
      <w:pPr>
        <w:pStyle w:val="Akapitzlist"/>
        <w:numPr>
          <w:ilvl w:val="0"/>
          <w:numId w:val="1"/>
        </w:numPr>
        <w:spacing w:after="0" w:line="240" w:lineRule="auto"/>
        <w:ind w:firstLine="0"/>
        <w:jc w:val="both"/>
        <w:rPr>
          <w:rFonts w:ascii="Times New Roman" w:hAnsi="Times New Roman"/>
          <w:sz w:val="24"/>
          <w:szCs w:val="24"/>
        </w:rPr>
      </w:pPr>
      <w:r>
        <w:rPr>
          <w:rFonts w:ascii="Times New Roman" w:hAnsi="Times New Roman"/>
          <w:sz w:val="24"/>
          <w:szCs w:val="24"/>
        </w:rPr>
        <w:t>p</w:t>
      </w:r>
      <w:r w:rsidR="00EC3A3E" w:rsidRPr="00EC3A3E">
        <w:rPr>
          <w:rFonts w:ascii="Times New Roman" w:hAnsi="Times New Roman"/>
          <w:sz w:val="24"/>
          <w:szCs w:val="24"/>
        </w:rPr>
        <w:t>odjęcie prac nad zmianą ustawy o izbach lekarskich</w:t>
      </w:r>
      <w:r w:rsidR="00D74DE5">
        <w:rPr>
          <w:rFonts w:ascii="Times New Roman" w:hAnsi="Times New Roman"/>
          <w:sz w:val="24"/>
          <w:szCs w:val="24"/>
        </w:rPr>
        <w:t>, ustawy o zawodach lekarza i l</w:t>
      </w:r>
      <w:r w:rsidR="00A431FD">
        <w:rPr>
          <w:rFonts w:ascii="Times New Roman" w:hAnsi="Times New Roman"/>
          <w:sz w:val="24"/>
          <w:szCs w:val="24"/>
        </w:rPr>
        <w:t>ekarza dentysty oraz regulaminu</w:t>
      </w:r>
      <w:r w:rsidR="00D74DE5">
        <w:rPr>
          <w:rFonts w:ascii="Times New Roman" w:hAnsi="Times New Roman"/>
          <w:sz w:val="24"/>
          <w:szCs w:val="24"/>
        </w:rPr>
        <w:t xml:space="preserve"> wewnętrznego urzędowania rzeczników odpowiedzialności zawodowej</w:t>
      </w:r>
      <w:r w:rsidR="00EC3A3E" w:rsidRPr="00EC3A3E">
        <w:rPr>
          <w:rFonts w:ascii="Times New Roman" w:hAnsi="Times New Roman"/>
          <w:sz w:val="24"/>
          <w:szCs w:val="24"/>
        </w:rPr>
        <w:t>. W pracach uczestniczy</w:t>
      </w:r>
      <w:r w:rsidR="00EC3A3E">
        <w:rPr>
          <w:rFonts w:ascii="Times New Roman" w:hAnsi="Times New Roman"/>
          <w:sz w:val="24"/>
          <w:szCs w:val="24"/>
        </w:rPr>
        <w:t>li:</w:t>
      </w:r>
      <w:r w:rsidR="00EC3A3E" w:rsidRPr="00EC3A3E">
        <w:rPr>
          <w:rFonts w:ascii="Times New Roman" w:hAnsi="Times New Roman"/>
          <w:sz w:val="24"/>
          <w:szCs w:val="24"/>
        </w:rPr>
        <w:t xml:space="preserve"> Przewodniczący NSL dr n.</w:t>
      </w:r>
      <w:r>
        <w:rPr>
          <w:rFonts w:ascii="Times New Roman" w:hAnsi="Times New Roman"/>
          <w:sz w:val="24"/>
          <w:szCs w:val="24"/>
        </w:rPr>
        <w:t xml:space="preserve"> </w:t>
      </w:r>
      <w:r w:rsidR="00EC3A3E" w:rsidRPr="00EC3A3E">
        <w:rPr>
          <w:rFonts w:ascii="Times New Roman" w:hAnsi="Times New Roman"/>
          <w:sz w:val="24"/>
          <w:szCs w:val="24"/>
        </w:rPr>
        <w:t>med. Jacek Miarka, mec. Michał Kozik – koordynator Zespołu Radców Prawnych NRL, dr hab. Teresa Gardocka z Wydziału Prawa Uniwersytetu Humanistycznospołecznego SWPS w Warszawie oraz me</w:t>
      </w:r>
      <w:r w:rsidR="00EC3A3E">
        <w:rPr>
          <w:rFonts w:ascii="Times New Roman" w:hAnsi="Times New Roman"/>
          <w:sz w:val="24"/>
          <w:szCs w:val="24"/>
        </w:rPr>
        <w:t>c. Marek Szewczyński, NROZ i dr n.</w:t>
      </w:r>
      <w:r>
        <w:rPr>
          <w:rFonts w:ascii="Times New Roman" w:hAnsi="Times New Roman"/>
          <w:sz w:val="24"/>
          <w:szCs w:val="24"/>
        </w:rPr>
        <w:t xml:space="preserve"> </w:t>
      </w:r>
      <w:r w:rsidR="00EC3A3E">
        <w:rPr>
          <w:rFonts w:ascii="Times New Roman" w:hAnsi="Times New Roman"/>
          <w:sz w:val="24"/>
          <w:szCs w:val="24"/>
        </w:rPr>
        <w:t>pr.</w:t>
      </w:r>
      <w:r w:rsidR="00EC3A3E" w:rsidRPr="00EC3A3E">
        <w:rPr>
          <w:rFonts w:ascii="Times New Roman" w:hAnsi="Times New Roman"/>
          <w:sz w:val="24"/>
          <w:szCs w:val="24"/>
        </w:rPr>
        <w:t xml:space="preserve"> Paulina Tomaszewska</w:t>
      </w:r>
      <w:r w:rsidR="00EC3A3E">
        <w:rPr>
          <w:rFonts w:ascii="Times New Roman" w:hAnsi="Times New Roman"/>
          <w:sz w:val="24"/>
          <w:szCs w:val="24"/>
        </w:rPr>
        <w:t>.</w:t>
      </w:r>
    </w:p>
    <w:p w14:paraId="02FDF8DA" w14:textId="77777777" w:rsidR="00D74DE5" w:rsidRDefault="00D74DE5" w:rsidP="00C32F48">
      <w:pPr>
        <w:pStyle w:val="Akapitzlist"/>
        <w:numPr>
          <w:ilvl w:val="0"/>
          <w:numId w:val="1"/>
        </w:numPr>
        <w:spacing w:after="0" w:line="240" w:lineRule="auto"/>
        <w:ind w:firstLine="0"/>
        <w:jc w:val="both"/>
        <w:rPr>
          <w:rFonts w:ascii="Times New Roman" w:hAnsi="Times New Roman"/>
          <w:sz w:val="24"/>
          <w:szCs w:val="24"/>
        </w:rPr>
      </w:pPr>
      <w:r w:rsidRPr="0013432B">
        <w:rPr>
          <w:rFonts w:ascii="Times New Roman" w:hAnsi="Times New Roman"/>
          <w:sz w:val="24"/>
          <w:szCs w:val="24"/>
        </w:rPr>
        <w:t>NROZ występował do NRL, Prezydium NRL i do Prezesa NRL z wieloma wnioskami</w:t>
      </w:r>
      <w:r>
        <w:rPr>
          <w:rFonts w:ascii="Times New Roman" w:hAnsi="Times New Roman"/>
          <w:sz w:val="24"/>
          <w:szCs w:val="24"/>
        </w:rPr>
        <w:t xml:space="preserve"> i inicjatywami</w:t>
      </w:r>
      <w:r w:rsidRPr="0013432B">
        <w:rPr>
          <w:rFonts w:ascii="Times New Roman" w:hAnsi="Times New Roman"/>
          <w:sz w:val="24"/>
          <w:szCs w:val="24"/>
        </w:rPr>
        <w:t xml:space="preserve"> np. o podjęcie dyskusji w sprawie wprowadzenia zmian struktury portalu internetowego </w:t>
      </w:r>
      <w:hyperlink r:id="rId7" w:history="1">
        <w:r w:rsidRPr="0013432B">
          <w:rPr>
            <w:rStyle w:val="Hipercze"/>
            <w:rFonts w:ascii="Times New Roman" w:hAnsi="Times New Roman"/>
            <w:sz w:val="24"/>
            <w:szCs w:val="24"/>
          </w:rPr>
          <w:t>www.znanylekarz.pl</w:t>
        </w:r>
      </w:hyperlink>
      <w:r w:rsidRPr="0013432B">
        <w:rPr>
          <w:rFonts w:ascii="Times New Roman" w:hAnsi="Times New Roman"/>
          <w:sz w:val="24"/>
          <w:szCs w:val="24"/>
        </w:rPr>
        <w:t xml:space="preserve"> (podział kwalifikacji lekarskich na „kategorie” i „specjalizacje”), o podjęcie rozmów dotyczących zagadnienia zwrotu kosztów zastępstwa procesowego obrońcy lekarza prawomocnie uniewinnionego w sprawie z zakresu odpowiedzialności zawodowej, o podjęcie interwencji ws. postępowań prowadzonych przez ZUS w stosunku do lekarzy.</w:t>
      </w:r>
    </w:p>
    <w:p w14:paraId="644078EB" w14:textId="77777777" w:rsidR="00A85268" w:rsidRPr="00A85268" w:rsidRDefault="00A85268" w:rsidP="00C32F48">
      <w:pPr>
        <w:pStyle w:val="Akapitzlist"/>
        <w:numPr>
          <w:ilvl w:val="0"/>
          <w:numId w:val="1"/>
        </w:numPr>
        <w:spacing w:after="0" w:line="240" w:lineRule="auto"/>
        <w:ind w:firstLine="0"/>
        <w:jc w:val="both"/>
        <w:rPr>
          <w:rFonts w:ascii="Times New Roman" w:hAnsi="Times New Roman"/>
          <w:sz w:val="24"/>
          <w:szCs w:val="24"/>
        </w:rPr>
      </w:pPr>
      <w:r>
        <w:rPr>
          <w:rFonts w:ascii="Times New Roman" w:hAnsi="Times New Roman"/>
          <w:sz w:val="24"/>
          <w:szCs w:val="24"/>
        </w:rPr>
        <w:t xml:space="preserve"> NROZ organizował lub brał udział w </w:t>
      </w:r>
      <w:r w:rsidRPr="00A85268">
        <w:rPr>
          <w:rFonts w:ascii="Times New Roman" w:hAnsi="Times New Roman"/>
          <w:sz w:val="24"/>
          <w:szCs w:val="24"/>
        </w:rPr>
        <w:t>spotkania</w:t>
      </w:r>
      <w:r>
        <w:rPr>
          <w:rFonts w:ascii="Times New Roman" w:hAnsi="Times New Roman"/>
          <w:sz w:val="24"/>
          <w:szCs w:val="24"/>
        </w:rPr>
        <w:t>ch</w:t>
      </w:r>
      <w:r w:rsidRPr="00A85268">
        <w:rPr>
          <w:rFonts w:ascii="Times New Roman" w:hAnsi="Times New Roman"/>
          <w:sz w:val="24"/>
          <w:szCs w:val="24"/>
        </w:rPr>
        <w:t xml:space="preserve"> w sprawach bieżących z Rzecznikiem Praw Pacjenta, z Zastępcą Rzecznika Praw Obywatelskich, a także z Dyrektorem Biura Służby Zdrowia Centralnego Zarządu Służby Więziennej. Tematykę tego ostatniego spotkania stanowiło omówienie licznych skarg, które napływają do NROZ od osób osadzonych. Podczas spotkania w dniu 20 grudnia 2018r. uzgodniono procedurę przekazywania skarg pomiędzy rzecznikami odpowiedzialności zawodowej a Okręgowymi Inspektorami Służby Więziennej.</w:t>
      </w:r>
    </w:p>
    <w:p w14:paraId="186BB248" w14:textId="77777777" w:rsidR="00A85268" w:rsidRPr="00A85268" w:rsidRDefault="00A85268" w:rsidP="00A85268">
      <w:pPr>
        <w:ind w:left="360"/>
        <w:jc w:val="both"/>
      </w:pPr>
    </w:p>
    <w:p w14:paraId="05E61C1A" w14:textId="77777777" w:rsidR="00693158" w:rsidRDefault="00693158" w:rsidP="00D74DE5">
      <w:pPr>
        <w:ind w:left="360"/>
        <w:jc w:val="both"/>
        <w:rPr>
          <w:b/>
          <w:u w:val="single"/>
        </w:rPr>
      </w:pPr>
    </w:p>
    <w:p w14:paraId="76A335A4" w14:textId="1D9C07DB" w:rsidR="00D74DE5" w:rsidRPr="00D74DE5" w:rsidRDefault="00D74DE5" w:rsidP="00D74DE5">
      <w:pPr>
        <w:ind w:left="360"/>
        <w:jc w:val="both"/>
        <w:rPr>
          <w:b/>
          <w:u w:val="single"/>
        </w:rPr>
      </w:pPr>
      <w:r w:rsidRPr="00D74DE5">
        <w:rPr>
          <w:b/>
          <w:u w:val="single"/>
        </w:rPr>
        <w:t>Pandemia COVID-19 a odpowiedzialności zawodowa lekarzy</w:t>
      </w:r>
    </w:p>
    <w:p w14:paraId="6E4DCB56" w14:textId="77777777" w:rsidR="00EC3A3E" w:rsidRPr="00EC3A3E" w:rsidRDefault="00EC3A3E" w:rsidP="00EC3A3E">
      <w:pPr>
        <w:ind w:left="360"/>
        <w:jc w:val="both"/>
      </w:pPr>
    </w:p>
    <w:p w14:paraId="397E9EB3" w14:textId="7D57D832" w:rsidR="00EC3A3E" w:rsidRDefault="00A90644" w:rsidP="00EC3A3E">
      <w:pPr>
        <w:pStyle w:val="Bezodstpw"/>
        <w:jc w:val="both"/>
        <w:rPr>
          <w:rFonts w:ascii="Times New Roman" w:hAnsi="Times New Roman"/>
          <w:sz w:val="24"/>
          <w:szCs w:val="24"/>
        </w:rPr>
      </w:pPr>
      <w:r>
        <w:rPr>
          <w:rFonts w:ascii="Times New Roman" w:hAnsi="Times New Roman"/>
          <w:sz w:val="24"/>
          <w:szCs w:val="24"/>
        </w:rPr>
        <w:t xml:space="preserve">Od marca </w:t>
      </w:r>
      <w:r w:rsidR="00EC3A3E">
        <w:rPr>
          <w:rFonts w:ascii="Times New Roman" w:hAnsi="Times New Roman"/>
          <w:sz w:val="24"/>
          <w:szCs w:val="24"/>
        </w:rPr>
        <w:t>2020</w:t>
      </w:r>
      <w:r>
        <w:rPr>
          <w:rFonts w:ascii="Times New Roman" w:hAnsi="Times New Roman"/>
          <w:sz w:val="24"/>
          <w:szCs w:val="24"/>
        </w:rPr>
        <w:t xml:space="preserve">r. </w:t>
      </w:r>
      <w:r w:rsidR="00EC3A3E">
        <w:rPr>
          <w:rFonts w:ascii="Times New Roman" w:hAnsi="Times New Roman"/>
          <w:sz w:val="24"/>
          <w:szCs w:val="24"/>
        </w:rPr>
        <w:t xml:space="preserve">całemu środowisku lekarskiemu przyszło wykonywać swoje obowiązki w warunkach wywołanych pandemią koronawirusa COVID-19. </w:t>
      </w:r>
      <w:r w:rsidR="00693158">
        <w:rPr>
          <w:rFonts w:ascii="Times New Roman" w:hAnsi="Times New Roman"/>
          <w:sz w:val="24"/>
          <w:szCs w:val="24"/>
        </w:rPr>
        <w:t xml:space="preserve">Obserwowaliśmy osoby, które pracowały ponad wymiary godzin pracy, w warunkach stresu, zagrożenia, zmęczenia. </w:t>
      </w:r>
      <w:r w:rsidR="00EC3A3E">
        <w:rPr>
          <w:rFonts w:ascii="Times New Roman" w:hAnsi="Times New Roman"/>
          <w:sz w:val="24"/>
          <w:szCs w:val="24"/>
        </w:rPr>
        <w:t>Był to egzamin dla wszystkich lekarzy i lekarzy dentystów, sprawdzian z ich gotowości pospieszenia do udzielania pomocy chorym w stanie ogólnego zagrożenia.</w:t>
      </w:r>
      <w:r w:rsidR="00D74DE5">
        <w:rPr>
          <w:rFonts w:ascii="Times New Roman" w:hAnsi="Times New Roman"/>
          <w:sz w:val="24"/>
          <w:szCs w:val="24"/>
        </w:rPr>
        <w:t xml:space="preserve">  </w:t>
      </w:r>
      <w:r w:rsidR="00693158">
        <w:rPr>
          <w:rFonts w:ascii="Times New Roman" w:hAnsi="Times New Roman"/>
          <w:sz w:val="24"/>
          <w:szCs w:val="24"/>
        </w:rPr>
        <w:t>Na pytanie czy ten egzamin zdali wszyscy lekarze odpowiedzą wyniki postępowań wszczętych</w:t>
      </w:r>
      <w:r w:rsidR="000F2FDF">
        <w:rPr>
          <w:rFonts w:ascii="Times New Roman" w:hAnsi="Times New Roman"/>
          <w:sz w:val="24"/>
          <w:szCs w:val="24"/>
        </w:rPr>
        <w:t>, a zapewne wszczynanych w przyszłości w związku z informacjami nadal wpływającymi do rzeczników.</w:t>
      </w:r>
    </w:p>
    <w:p w14:paraId="5B8073B8" w14:textId="0BB04CDA" w:rsidR="00EC3A3E" w:rsidRDefault="00CC758B" w:rsidP="00EC3A3E">
      <w:pPr>
        <w:pStyle w:val="Bezodstpw"/>
        <w:jc w:val="both"/>
        <w:rPr>
          <w:rFonts w:ascii="Times New Roman" w:hAnsi="Times New Roman"/>
          <w:sz w:val="24"/>
          <w:szCs w:val="24"/>
        </w:rPr>
      </w:pPr>
      <w:r>
        <w:rPr>
          <w:rFonts w:ascii="Times New Roman" w:hAnsi="Times New Roman"/>
          <w:sz w:val="24"/>
          <w:szCs w:val="24"/>
        </w:rPr>
        <w:t>W 2021r. po oklaskach dla tych, którzy z narażeniem swojego życia spieszyli z pomocą chorym, nastał czas rozliczeń, oburzenia społecznego wywołanego zamkniętym</w:t>
      </w:r>
      <w:r w:rsidR="00D74DE5">
        <w:rPr>
          <w:rFonts w:ascii="Times New Roman" w:hAnsi="Times New Roman"/>
          <w:sz w:val="24"/>
          <w:szCs w:val="24"/>
        </w:rPr>
        <w:t>i przychodniami, utrudnieniami w dostępie</w:t>
      </w:r>
      <w:r>
        <w:rPr>
          <w:rFonts w:ascii="Times New Roman" w:hAnsi="Times New Roman"/>
          <w:sz w:val="24"/>
          <w:szCs w:val="24"/>
        </w:rPr>
        <w:t xml:space="preserve"> do świadczeń zdrowotnych, rosnącymi cenami usług komercyjnych, dyskusjami na temat obostrzeń, obowiązku szczepień. Frustracja społeczna nie ominęła samego środowiska lekarskiego. Zaskakująco dużo skarg wpływało do NROZ od samych lekarzy i dotyczyła innych kolegów – ich wypowiedzi, działań lub zaniechań. To smutne, że w tej trudnej dla całego świata sytuacji środowisko lekarskie </w:t>
      </w:r>
      <w:r w:rsidR="00A431FD">
        <w:rPr>
          <w:rFonts w:ascii="Times New Roman" w:hAnsi="Times New Roman"/>
          <w:sz w:val="24"/>
          <w:szCs w:val="24"/>
        </w:rPr>
        <w:t xml:space="preserve">okazało się </w:t>
      </w:r>
      <w:r>
        <w:rPr>
          <w:rFonts w:ascii="Times New Roman" w:hAnsi="Times New Roman"/>
          <w:sz w:val="24"/>
          <w:szCs w:val="24"/>
        </w:rPr>
        <w:t>tak podzielone i zamiast się wspierać, w sposób bardzo często obraźliwy odnosiło się do innych kolegów. Znakiem nowych czasów jest to, że większość komentarzy, skarg przeniosła się do internetu. Dostępność mediów społecznościowych, możliwość śledzenia kolejnych wpisów sprawiła, że wręcz anonimowo można toczyć dyskusje na poziomie</w:t>
      </w:r>
      <w:r w:rsidR="000F2FDF">
        <w:rPr>
          <w:rFonts w:ascii="Times New Roman" w:hAnsi="Times New Roman"/>
          <w:sz w:val="24"/>
          <w:szCs w:val="24"/>
        </w:rPr>
        <w:t xml:space="preserve"> nie licującym z godnością naszego zawodu</w:t>
      </w:r>
      <w:r>
        <w:rPr>
          <w:rFonts w:ascii="Times New Roman" w:hAnsi="Times New Roman"/>
          <w:sz w:val="24"/>
          <w:szCs w:val="24"/>
        </w:rPr>
        <w:t xml:space="preserve">. </w:t>
      </w:r>
    </w:p>
    <w:p w14:paraId="69E43794" w14:textId="77777777" w:rsidR="00EC3A3E" w:rsidRDefault="00EC3A3E" w:rsidP="00EC3A3E">
      <w:pPr>
        <w:pStyle w:val="Bezodstpw"/>
        <w:jc w:val="both"/>
        <w:rPr>
          <w:rFonts w:ascii="Times New Roman" w:hAnsi="Times New Roman"/>
          <w:sz w:val="24"/>
          <w:szCs w:val="24"/>
        </w:rPr>
      </w:pPr>
      <w:r>
        <w:rPr>
          <w:rFonts w:ascii="Times New Roman" w:hAnsi="Times New Roman"/>
          <w:sz w:val="24"/>
          <w:szCs w:val="24"/>
        </w:rPr>
        <w:t>Nowa sytuacja stworzyła też nowe wyzwania dla osób zajmujących się odpowiedzialnością zawodową lekarzy i lekarzy dentystów. Pojawiły się skargi dotyczące spraw, z którymi rzecznicy nie mieli wcześniej do czynienia.</w:t>
      </w:r>
    </w:p>
    <w:p w14:paraId="73350B85" w14:textId="77777777" w:rsidR="00EC3A3E" w:rsidRPr="000F2FDF" w:rsidRDefault="00EC3A3E" w:rsidP="00EC3A3E">
      <w:pPr>
        <w:pStyle w:val="Bezodstpw"/>
        <w:jc w:val="both"/>
        <w:rPr>
          <w:rFonts w:ascii="Times New Roman" w:hAnsi="Times New Roman"/>
          <w:sz w:val="24"/>
          <w:szCs w:val="24"/>
        </w:rPr>
      </w:pPr>
      <w:r w:rsidRPr="000F2FDF">
        <w:rPr>
          <w:rFonts w:ascii="Times New Roman" w:hAnsi="Times New Roman"/>
          <w:sz w:val="24"/>
          <w:szCs w:val="24"/>
        </w:rPr>
        <w:t xml:space="preserve">Takim tematem była dyskusja na temat zasadności wprowadzonych przez rząd RP obostrzeń związanych z epidemią. Część lekarzy podważała ich zasadność, twierdząc, że np. noszenie maseczek ochronnych bardziej szkodzi niż przeciwdziała zakażeniu. Dyskusja zaowocowała skargami na zachowania propagujące postawy antyzdrowotne. </w:t>
      </w:r>
    </w:p>
    <w:p w14:paraId="5507D697" w14:textId="167E461E" w:rsidR="00EC3A3E" w:rsidRDefault="00EC3A3E" w:rsidP="00EC3A3E">
      <w:pPr>
        <w:pStyle w:val="Bezodstpw"/>
        <w:jc w:val="both"/>
        <w:rPr>
          <w:rFonts w:ascii="Times New Roman" w:hAnsi="Times New Roman"/>
          <w:sz w:val="24"/>
          <w:szCs w:val="24"/>
        </w:rPr>
      </w:pPr>
      <w:r w:rsidRPr="000F2FDF">
        <w:rPr>
          <w:rFonts w:ascii="Times New Roman" w:hAnsi="Times New Roman"/>
          <w:sz w:val="24"/>
          <w:szCs w:val="24"/>
        </w:rPr>
        <w:t>Pod koniec 2020 roku, gdy rozpoczęły się w kraju masowe szczepienia nową szczepionką na COVID-19 środowisko medyczne ponownie się podzieliło na zwolenników</w:t>
      </w:r>
      <w:r>
        <w:rPr>
          <w:rFonts w:ascii="Times New Roman" w:hAnsi="Times New Roman"/>
          <w:sz w:val="24"/>
          <w:szCs w:val="24"/>
        </w:rPr>
        <w:t xml:space="preserve"> i tych, którzy całkowicie przeciwstawiali się stosowaniu szczepionek, które </w:t>
      </w:r>
      <w:r w:rsidR="000F2FDF">
        <w:rPr>
          <w:rFonts w:ascii="Times New Roman" w:hAnsi="Times New Roman"/>
          <w:sz w:val="24"/>
          <w:szCs w:val="24"/>
        </w:rPr>
        <w:t xml:space="preserve"> </w:t>
      </w:r>
      <w:r>
        <w:rPr>
          <w:rFonts w:ascii="Times New Roman" w:hAnsi="Times New Roman"/>
          <w:sz w:val="24"/>
          <w:szCs w:val="24"/>
        </w:rPr>
        <w:t xml:space="preserve">– ich zdaniem -  nie przeszły całej procedury związanej z dopuszczaniem ich do obrotu. </w:t>
      </w:r>
      <w:r w:rsidR="00A431FD">
        <w:rPr>
          <w:rFonts w:ascii="Times New Roman" w:hAnsi="Times New Roman"/>
          <w:sz w:val="24"/>
          <w:szCs w:val="24"/>
        </w:rPr>
        <w:t xml:space="preserve">Rozgorzała dyskusja nad obowiązkiem szczepień i prawem do decydowania o własnym życiu i zdrowiu. </w:t>
      </w:r>
      <w:r>
        <w:rPr>
          <w:rFonts w:ascii="Times New Roman" w:hAnsi="Times New Roman"/>
          <w:sz w:val="24"/>
          <w:szCs w:val="24"/>
        </w:rPr>
        <w:t xml:space="preserve">Szum medialny skutkował skargami, które trafiały do rzeczników odpowiedzialności zawodowej, a ci musieli rozstrzygnąć czy wypowiedzi lekarzy mieściły się w granicach dyskusji naukowej, czy też dopuszczalne granice merytorycznej dyskusji zostały przekroczone, a tym samym czy doszło </w:t>
      </w:r>
      <w:r w:rsidR="000F2FDF">
        <w:rPr>
          <w:rFonts w:ascii="Times New Roman" w:hAnsi="Times New Roman"/>
          <w:sz w:val="24"/>
          <w:szCs w:val="24"/>
        </w:rPr>
        <w:t xml:space="preserve">naruszenia art. 71 KEL tj. </w:t>
      </w:r>
      <w:r>
        <w:rPr>
          <w:rFonts w:ascii="Times New Roman" w:hAnsi="Times New Roman"/>
          <w:sz w:val="24"/>
          <w:szCs w:val="24"/>
        </w:rPr>
        <w:t>do możliwości popełnienia przewinienia zawodowego. Musieli podejmować decyzje dotyczące wolności słowa i zasad wykonywania zawodu lekarza i lekarza dentysty i granic pomiędzy nimi.</w:t>
      </w:r>
    </w:p>
    <w:p w14:paraId="727C88A0" w14:textId="524AB649" w:rsidR="00CC758B" w:rsidRDefault="00EC3A3E" w:rsidP="00EC3A3E">
      <w:pPr>
        <w:pStyle w:val="Bezodstpw"/>
        <w:jc w:val="both"/>
        <w:rPr>
          <w:rFonts w:ascii="Times New Roman" w:hAnsi="Times New Roman"/>
          <w:sz w:val="24"/>
          <w:szCs w:val="24"/>
        </w:rPr>
      </w:pPr>
      <w:r w:rsidRPr="000F2FDF">
        <w:rPr>
          <w:rFonts w:ascii="Times New Roman" w:hAnsi="Times New Roman"/>
          <w:sz w:val="24"/>
          <w:szCs w:val="24"/>
        </w:rPr>
        <w:t>Dyskusja w tej sprawie łączy się z trwającą od lat postawą antyszczepionkową części lekarzy, wobec których toczyło się i toczy wiele postępowań w przedmiocie odpowiedzialności zawodowej lekarzy.</w:t>
      </w:r>
      <w:r w:rsidR="00683D19" w:rsidRPr="000F2FDF">
        <w:rPr>
          <w:rFonts w:ascii="Times New Roman" w:hAnsi="Times New Roman"/>
          <w:sz w:val="24"/>
          <w:szCs w:val="24"/>
        </w:rPr>
        <w:t xml:space="preserve"> NROZ w grudniu 2020 r. wszczął z urzędu chyba największe jak dotąd postępowanie wyjaśniające dotyczące głoszenia przez prawie 300 lekarzy haseł antyzdrowotnych, podważania zasadności szczepień. W 2021 r. NROZ przedstawił zarzuty 120 lekarzom i lekarzom dentystom.</w:t>
      </w:r>
      <w:r w:rsidR="000F2FDF">
        <w:rPr>
          <w:rFonts w:ascii="Times New Roman" w:hAnsi="Times New Roman"/>
          <w:sz w:val="24"/>
          <w:szCs w:val="24"/>
        </w:rPr>
        <w:t xml:space="preserve"> W dniu sporządzania sprawozdania postępowanie wyjaśniające znajduje się w końcowej fazie.</w:t>
      </w:r>
    </w:p>
    <w:p w14:paraId="2E92530B" w14:textId="173FF540" w:rsidR="00EC3A3E" w:rsidRDefault="00EC3A3E" w:rsidP="00EC3A3E">
      <w:pPr>
        <w:pStyle w:val="Bezodstpw"/>
        <w:jc w:val="both"/>
        <w:rPr>
          <w:rFonts w:ascii="Times New Roman" w:hAnsi="Times New Roman"/>
          <w:sz w:val="24"/>
          <w:szCs w:val="24"/>
        </w:rPr>
      </w:pPr>
      <w:r>
        <w:rPr>
          <w:rFonts w:ascii="Times New Roman" w:hAnsi="Times New Roman"/>
          <w:sz w:val="24"/>
          <w:szCs w:val="24"/>
        </w:rPr>
        <w:t xml:space="preserve">W sytuacji epidemicznej </w:t>
      </w:r>
      <w:r w:rsidR="000A6F44">
        <w:rPr>
          <w:rFonts w:ascii="Times New Roman" w:hAnsi="Times New Roman"/>
          <w:sz w:val="24"/>
          <w:szCs w:val="24"/>
        </w:rPr>
        <w:t>znaczna liczba podmiotów leczniczych</w:t>
      </w:r>
      <w:r>
        <w:rPr>
          <w:rFonts w:ascii="Times New Roman" w:hAnsi="Times New Roman"/>
          <w:sz w:val="24"/>
          <w:szCs w:val="24"/>
        </w:rPr>
        <w:t xml:space="preserve">, w </w:t>
      </w:r>
      <w:r w:rsidR="000A6F44">
        <w:rPr>
          <w:rFonts w:ascii="Times New Roman" w:hAnsi="Times New Roman"/>
          <w:sz w:val="24"/>
          <w:szCs w:val="24"/>
        </w:rPr>
        <w:t xml:space="preserve">szczególności </w:t>
      </w:r>
      <w:r>
        <w:rPr>
          <w:rFonts w:ascii="Times New Roman" w:hAnsi="Times New Roman"/>
          <w:sz w:val="24"/>
          <w:szCs w:val="24"/>
        </w:rPr>
        <w:t>lekarz</w:t>
      </w:r>
      <w:r w:rsidR="000A6F44">
        <w:rPr>
          <w:rFonts w:ascii="Times New Roman" w:hAnsi="Times New Roman"/>
          <w:sz w:val="24"/>
          <w:szCs w:val="24"/>
        </w:rPr>
        <w:t>y</w:t>
      </w:r>
      <w:r>
        <w:rPr>
          <w:rFonts w:ascii="Times New Roman" w:hAnsi="Times New Roman"/>
          <w:sz w:val="24"/>
          <w:szCs w:val="24"/>
        </w:rPr>
        <w:t xml:space="preserve"> POZ,</w:t>
      </w:r>
      <w:r w:rsidR="000A6F44">
        <w:rPr>
          <w:rFonts w:ascii="Times New Roman" w:hAnsi="Times New Roman"/>
          <w:sz w:val="24"/>
          <w:szCs w:val="24"/>
        </w:rPr>
        <w:t xml:space="preserve"> </w:t>
      </w:r>
      <w:r w:rsidRPr="00490052">
        <w:rPr>
          <w:rFonts w:ascii="Times New Roman" w:hAnsi="Times New Roman"/>
          <w:bCs/>
          <w:sz w:val="24"/>
          <w:szCs w:val="24"/>
        </w:rPr>
        <w:t>udziela</w:t>
      </w:r>
      <w:r w:rsidR="00490052">
        <w:rPr>
          <w:rFonts w:ascii="Times New Roman" w:hAnsi="Times New Roman"/>
          <w:bCs/>
          <w:sz w:val="24"/>
          <w:szCs w:val="24"/>
        </w:rPr>
        <w:t>ła</w:t>
      </w:r>
      <w:r w:rsidRPr="00490052">
        <w:rPr>
          <w:rFonts w:ascii="Times New Roman" w:hAnsi="Times New Roman"/>
          <w:bCs/>
          <w:sz w:val="24"/>
          <w:szCs w:val="24"/>
        </w:rPr>
        <w:t xml:space="preserve"> świadczeń </w:t>
      </w:r>
      <w:r w:rsidR="00490052">
        <w:rPr>
          <w:rFonts w:ascii="Times New Roman" w:hAnsi="Times New Roman"/>
          <w:bCs/>
          <w:sz w:val="24"/>
          <w:szCs w:val="24"/>
        </w:rPr>
        <w:t>za pomocą środków elektronicznego przekazu</w:t>
      </w:r>
      <w:r>
        <w:rPr>
          <w:rFonts w:ascii="Times New Roman" w:hAnsi="Times New Roman"/>
          <w:sz w:val="24"/>
          <w:szCs w:val="24"/>
        </w:rPr>
        <w:t>. Art. 9 KEL mówi, że lekarz może podejmować leczenie jedynie po uprzednim zbadaniu pacjenta, poza wyjątkowymi sytuacjami, gdy porada może być udzielona wyłącznie na odległość. Pojawiło się więc</w:t>
      </w:r>
      <w:r w:rsidR="000A6F44">
        <w:rPr>
          <w:rFonts w:ascii="Times New Roman" w:hAnsi="Times New Roman"/>
          <w:sz w:val="24"/>
          <w:szCs w:val="24"/>
        </w:rPr>
        <w:t xml:space="preserve"> </w:t>
      </w:r>
      <w:r>
        <w:rPr>
          <w:rFonts w:ascii="Times New Roman" w:hAnsi="Times New Roman"/>
          <w:sz w:val="24"/>
          <w:szCs w:val="24"/>
        </w:rPr>
        <w:t>pytanie – czy pandemia jest taką szczególną sytuacją? Na temat stosowania telemedycyny NROZ zorganizował warsztaty Z-ców NROZ w dniu 25 września 2020r. Zastępcy, w większości praktycy, przedstawili swoje spostrzeżenia wynikające z ich osobistych doświadczeń.</w:t>
      </w:r>
    </w:p>
    <w:p w14:paraId="648D47C4" w14:textId="05810E4E" w:rsidR="006A017C" w:rsidRDefault="00CC758B" w:rsidP="006A017C">
      <w:pPr>
        <w:pStyle w:val="Bezodstpw"/>
        <w:jc w:val="both"/>
        <w:rPr>
          <w:rFonts w:ascii="Times New Roman" w:hAnsi="Times New Roman"/>
          <w:sz w:val="24"/>
          <w:szCs w:val="24"/>
        </w:rPr>
      </w:pPr>
      <w:r>
        <w:rPr>
          <w:rFonts w:ascii="Times New Roman" w:hAnsi="Times New Roman"/>
          <w:sz w:val="24"/>
          <w:szCs w:val="24"/>
        </w:rPr>
        <w:t xml:space="preserve">Możliwość teleporad i telemedycyny wprowadzona na początku pandemii nie zniknęła z czasem luzowania obostrzeń czy wprowadzenia szczepień. Do </w:t>
      </w:r>
      <w:r w:rsidR="00490052">
        <w:rPr>
          <w:rFonts w:ascii="Times New Roman" w:hAnsi="Times New Roman"/>
          <w:sz w:val="24"/>
          <w:szCs w:val="24"/>
        </w:rPr>
        <w:t>r</w:t>
      </w:r>
      <w:r>
        <w:rPr>
          <w:rFonts w:ascii="Times New Roman" w:hAnsi="Times New Roman"/>
          <w:sz w:val="24"/>
          <w:szCs w:val="24"/>
        </w:rPr>
        <w:t xml:space="preserve">zeczników </w:t>
      </w:r>
      <w:r w:rsidR="00490052">
        <w:rPr>
          <w:rFonts w:ascii="Times New Roman" w:hAnsi="Times New Roman"/>
          <w:sz w:val="24"/>
          <w:szCs w:val="24"/>
        </w:rPr>
        <w:t>do dzisiaj wpływają</w:t>
      </w:r>
      <w:r>
        <w:rPr>
          <w:rFonts w:ascii="Times New Roman" w:hAnsi="Times New Roman"/>
          <w:sz w:val="24"/>
          <w:szCs w:val="24"/>
        </w:rPr>
        <w:t xml:space="preserve"> skargi dotyczące przede wszystkim bagatelizowania objawów, odmowy badania bezpośredniego, złych diagnoz. Można pokusić się o wniosek, że to</w:t>
      </w:r>
      <w:r w:rsidR="00A431FD">
        <w:rPr>
          <w:rFonts w:ascii="Times New Roman" w:hAnsi="Times New Roman"/>
          <w:sz w:val="24"/>
          <w:szCs w:val="24"/>
        </w:rPr>
        <w:t>,</w:t>
      </w:r>
      <w:r>
        <w:rPr>
          <w:rFonts w:ascii="Times New Roman" w:hAnsi="Times New Roman"/>
          <w:sz w:val="24"/>
          <w:szCs w:val="24"/>
        </w:rPr>
        <w:t xml:space="preserve"> co miało pomagać w dostępie do lekarzy </w:t>
      </w:r>
      <w:r w:rsidR="00490052">
        <w:rPr>
          <w:rFonts w:ascii="Times New Roman" w:hAnsi="Times New Roman"/>
          <w:sz w:val="24"/>
          <w:szCs w:val="24"/>
        </w:rPr>
        <w:t>może</w:t>
      </w:r>
      <w:r w:rsidR="00A431FD">
        <w:rPr>
          <w:rFonts w:ascii="Times New Roman" w:hAnsi="Times New Roman"/>
          <w:sz w:val="24"/>
          <w:szCs w:val="24"/>
        </w:rPr>
        <w:t xml:space="preserve"> </w:t>
      </w:r>
      <w:r>
        <w:rPr>
          <w:rFonts w:ascii="Times New Roman" w:hAnsi="Times New Roman"/>
          <w:sz w:val="24"/>
          <w:szCs w:val="24"/>
        </w:rPr>
        <w:t xml:space="preserve">pacjentom szkodzić, </w:t>
      </w:r>
      <w:r w:rsidR="00490052">
        <w:rPr>
          <w:rFonts w:ascii="Times New Roman" w:hAnsi="Times New Roman"/>
          <w:sz w:val="24"/>
          <w:szCs w:val="24"/>
        </w:rPr>
        <w:t>szczególnie w sytuacjach</w:t>
      </w:r>
      <w:r>
        <w:rPr>
          <w:rFonts w:ascii="Times New Roman" w:hAnsi="Times New Roman"/>
          <w:sz w:val="24"/>
          <w:szCs w:val="24"/>
        </w:rPr>
        <w:t xml:space="preserve"> nadużywa</w:t>
      </w:r>
      <w:r w:rsidR="00490052">
        <w:rPr>
          <w:rFonts w:ascii="Times New Roman" w:hAnsi="Times New Roman"/>
          <w:sz w:val="24"/>
          <w:szCs w:val="24"/>
        </w:rPr>
        <w:t>nia</w:t>
      </w:r>
      <w:r>
        <w:rPr>
          <w:rFonts w:ascii="Times New Roman" w:hAnsi="Times New Roman"/>
          <w:sz w:val="24"/>
          <w:szCs w:val="24"/>
        </w:rPr>
        <w:t xml:space="preserve"> tej fo</w:t>
      </w:r>
      <w:r w:rsidR="00683D19">
        <w:rPr>
          <w:rFonts w:ascii="Times New Roman" w:hAnsi="Times New Roman"/>
          <w:sz w:val="24"/>
          <w:szCs w:val="24"/>
        </w:rPr>
        <w:t xml:space="preserve">rmy </w:t>
      </w:r>
      <w:r w:rsidR="00490052">
        <w:rPr>
          <w:rFonts w:ascii="Times New Roman" w:hAnsi="Times New Roman"/>
          <w:sz w:val="24"/>
          <w:szCs w:val="24"/>
        </w:rPr>
        <w:t xml:space="preserve">wykonywania </w:t>
      </w:r>
      <w:r w:rsidR="00683D19">
        <w:rPr>
          <w:rFonts w:ascii="Times New Roman" w:hAnsi="Times New Roman"/>
          <w:sz w:val="24"/>
          <w:szCs w:val="24"/>
        </w:rPr>
        <w:t>świadcze</w:t>
      </w:r>
      <w:r w:rsidR="00490052">
        <w:rPr>
          <w:rFonts w:ascii="Times New Roman" w:hAnsi="Times New Roman"/>
          <w:sz w:val="24"/>
          <w:szCs w:val="24"/>
        </w:rPr>
        <w:t>ń zdrowotnych</w:t>
      </w:r>
      <w:r>
        <w:rPr>
          <w:rFonts w:ascii="Times New Roman" w:hAnsi="Times New Roman"/>
          <w:sz w:val="24"/>
          <w:szCs w:val="24"/>
        </w:rPr>
        <w:t>.</w:t>
      </w:r>
    </w:p>
    <w:p w14:paraId="1B071235" w14:textId="5AC564CD" w:rsidR="006A017C" w:rsidRDefault="006A017C" w:rsidP="006A017C">
      <w:pPr>
        <w:jc w:val="both"/>
      </w:pPr>
      <w:r>
        <w:t xml:space="preserve">Nowa rzeczywistość, w której przyszło rzecznikom wypełniać swoje obowiązki wymusiła wprowadzenie przeprowadzania przesłuchań z </w:t>
      </w:r>
      <w:r w:rsidRPr="001E1265">
        <w:t xml:space="preserve">wykorzystaniem urządzeń umożliwiających </w:t>
      </w:r>
      <w:r w:rsidRPr="00490052">
        <w:t>wykonanie tej czynności na odległość</w:t>
      </w:r>
      <w:r>
        <w:t xml:space="preserve"> (</w:t>
      </w:r>
      <w:r w:rsidRPr="001E1265">
        <w:t>na podstawie art. 177 § 1 i § 1a k.p.k.  oraz art.</w:t>
      </w:r>
      <w:r w:rsidR="00490052">
        <w:t xml:space="preserve"> </w:t>
      </w:r>
      <w:r w:rsidRPr="001E1265">
        <w:t>143 § 1 pkt 2 k.p.k.</w:t>
      </w:r>
      <w:r>
        <w:t xml:space="preserve">), a także przeprowadzania szkoleń, konferencji w formie hybrydowej lub wyłącznie zdalnej. </w:t>
      </w:r>
      <w:r w:rsidR="00A85268">
        <w:t>W pomieszczeniach NROZ zainstalowano wysokiej jakości sprzęt, który umożliwił NROZ przeprowadzanie szkoleń zdalnie oraz przeprowadzania przesłuchań na odległość.</w:t>
      </w:r>
    </w:p>
    <w:p w14:paraId="79523339" w14:textId="77777777" w:rsidR="0013432B" w:rsidRPr="009D34E8" w:rsidRDefault="0013432B" w:rsidP="0013432B">
      <w:pPr>
        <w:spacing w:after="200" w:line="276" w:lineRule="auto"/>
        <w:ind w:left="360"/>
        <w:jc w:val="both"/>
      </w:pPr>
    </w:p>
    <w:p w14:paraId="618405D8" w14:textId="77777777" w:rsidR="00FC27B2" w:rsidRPr="002C57B8" w:rsidRDefault="002C57B8" w:rsidP="002C57B8">
      <w:pPr>
        <w:jc w:val="center"/>
        <w:rPr>
          <w:b/>
          <w:sz w:val="32"/>
          <w:szCs w:val="32"/>
          <w:u w:val="single"/>
        </w:rPr>
      </w:pPr>
      <w:r w:rsidRPr="002C57B8">
        <w:rPr>
          <w:b/>
          <w:sz w:val="32"/>
          <w:szCs w:val="32"/>
          <w:u w:val="single"/>
        </w:rPr>
        <w:t>DANE STATYSTYCZNE</w:t>
      </w:r>
    </w:p>
    <w:p w14:paraId="20E11E4A" w14:textId="77777777" w:rsidR="00FC27B2" w:rsidRDefault="00FC27B2" w:rsidP="00FC27B2">
      <w:pPr>
        <w:jc w:val="both"/>
      </w:pPr>
    </w:p>
    <w:p w14:paraId="7753C928" w14:textId="77777777" w:rsidR="00FC27B2" w:rsidRPr="00F426A2" w:rsidRDefault="00FC27B2" w:rsidP="00FC27B2">
      <w:pPr>
        <w:jc w:val="both"/>
      </w:pPr>
    </w:p>
    <w:p w14:paraId="64590049" w14:textId="77777777" w:rsidR="00FC27B2" w:rsidRPr="00F426A2" w:rsidRDefault="00FC27B2" w:rsidP="00FC27B2">
      <w:pPr>
        <w:jc w:val="center"/>
        <w:rPr>
          <w:b/>
          <w:u w:val="single"/>
        </w:rPr>
      </w:pPr>
      <w:r w:rsidRPr="00F426A2">
        <w:rPr>
          <w:b/>
          <w:u w:val="single"/>
        </w:rPr>
        <w:t>SPRAWY  ROZPATRYWANE</w:t>
      </w:r>
    </w:p>
    <w:p w14:paraId="456CDAFE" w14:textId="77777777" w:rsidR="00FC27B2" w:rsidRPr="00F426A2" w:rsidRDefault="00FC27B2" w:rsidP="00FC27B2">
      <w:pPr>
        <w:jc w:val="center"/>
        <w:rPr>
          <w:b/>
          <w:u w:val="single"/>
        </w:rPr>
      </w:pPr>
      <w:r w:rsidRPr="00F426A2">
        <w:rPr>
          <w:b/>
          <w:u w:val="single"/>
        </w:rPr>
        <w:t>PRZEZ  NACZELNEGO  RZECZNI</w:t>
      </w:r>
      <w:r>
        <w:rPr>
          <w:b/>
          <w:u w:val="single"/>
        </w:rPr>
        <w:t>KA  ODPOWIEDZIALNOŚCI  ZAWODOWEJ</w:t>
      </w:r>
    </w:p>
    <w:p w14:paraId="7C1A2061" w14:textId="77777777" w:rsidR="00FC27B2" w:rsidRDefault="00FC27B2" w:rsidP="00FC27B2">
      <w:pPr>
        <w:jc w:val="center"/>
        <w:rPr>
          <w:b/>
          <w:bCs/>
          <w:color w:val="FF0000"/>
        </w:rPr>
      </w:pPr>
    </w:p>
    <w:p w14:paraId="11592ED7" w14:textId="77777777" w:rsidR="00734373" w:rsidRDefault="00734373" w:rsidP="00734373">
      <w:pPr>
        <w:rPr>
          <w:sz w:val="28"/>
          <w:szCs w:val="28"/>
        </w:rPr>
      </w:pPr>
    </w:p>
    <w:p w14:paraId="25669C7D" w14:textId="77777777" w:rsidR="00734373" w:rsidRPr="00285B5C" w:rsidRDefault="00734373" w:rsidP="00734373">
      <w:pPr>
        <w:rPr>
          <w:sz w:val="28"/>
          <w:szCs w:val="28"/>
        </w:rPr>
      </w:pPr>
    </w:p>
    <w:tbl>
      <w:tblPr>
        <w:tblW w:w="1123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300"/>
        <w:gridCol w:w="1080"/>
        <w:gridCol w:w="1080"/>
        <w:gridCol w:w="1080"/>
        <w:gridCol w:w="1080"/>
      </w:tblGrid>
      <w:tr w:rsidR="00734373" w:rsidRPr="00285B5C" w14:paraId="4051391C" w14:textId="77777777" w:rsidTr="008D57DC">
        <w:tc>
          <w:tcPr>
            <w:tcW w:w="610" w:type="dxa"/>
          </w:tcPr>
          <w:p w14:paraId="6C8E2B98" w14:textId="77777777" w:rsidR="00734373" w:rsidRPr="00285B5C" w:rsidRDefault="00734373" w:rsidP="008D57DC">
            <w:pPr>
              <w:rPr>
                <w:b/>
                <w:bCs/>
                <w:sz w:val="28"/>
                <w:szCs w:val="28"/>
              </w:rPr>
            </w:pPr>
          </w:p>
          <w:p w14:paraId="252B4B4D" w14:textId="77777777" w:rsidR="00734373" w:rsidRPr="00285B5C" w:rsidRDefault="00734373" w:rsidP="008D57DC">
            <w:pPr>
              <w:rPr>
                <w:b/>
                <w:bCs/>
                <w:sz w:val="28"/>
                <w:szCs w:val="28"/>
              </w:rPr>
            </w:pPr>
          </w:p>
          <w:p w14:paraId="08F47DCD" w14:textId="77777777" w:rsidR="00734373" w:rsidRPr="00285B5C" w:rsidRDefault="00734373" w:rsidP="008D57DC">
            <w:pPr>
              <w:rPr>
                <w:b/>
                <w:bCs/>
                <w:sz w:val="28"/>
                <w:szCs w:val="28"/>
              </w:rPr>
            </w:pPr>
            <w:r w:rsidRPr="00285B5C">
              <w:rPr>
                <w:b/>
                <w:bCs/>
                <w:sz w:val="28"/>
                <w:szCs w:val="28"/>
              </w:rPr>
              <w:t>Lp.</w:t>
            </w:r>
          </w:p>
        </w:tc>
        <w:tc>
          <w:tcPr>
            <w:tcW w:w="6300" w:type="dxa"/>
          </w:tcPr>
          <w:p w14:paraId="268AD720" w14:textId="77777777" w:rsidR="00734373" w:rsidRPr="00285B5C" w:rsidRDefault="00734373" w:rsidP="008D57DC">
            <w:pPr>
              <w:rPr>
                <w:sz w:val="28"/>
                <w:szCs w:val="28"/>
              </w:rPr>
            </w:pPr>
          </w:p>
          <w:p w14:paraId="376B9C33" w14:textId="77777777" w:rsidR="00734373" w:rsidRPr="00285B5C" w:rsidRDefault="00734373" w:rsidP="008D57DC">
            <w:pPr>
              <w:jc w:val="center"/>
              <w:rPr>
                <w:b/>
                <w:bCs/>
                <w:sz w:val="28"/>
                <w:szCs w:val="28"/>
              </w:rPr>
            </w:pPr>
          </w:p>
          <w:p w14:paraId="3654257F" w14:textId="77777777" w:rsidR="00734373" w:rsidRPr="00285B5C" w:rsidRDefault="00734373" w:rsidP="008D57DC">
            <w:pPr>
              <w:jc w:val="center"/>
              <w:rPr>
                <w:b/>
                <w:bCs/>
                <w:sz w:val="28"/>
                <w:szCs w:val="28"/>
              </w:rPr>
            </w:pPr>
            <w:r w:rsidRPr="00285B5C">
              <w:rPr>
                <w:b/>
                <w:bCs/>
                <w:sz w:val="28"/>
                <w:szCs w:val="28"/>
              </w:rPr>
              <w:t>Zadanie</w:t>
            </w:r>
          </w:p>
        </w:tc>
        <w:tc>
          <w:tcPr>
            <w:tcW w:w="1080" w:type="dxa"/>
          </w:tcPr>
          <w:p w14:paraId="552F523A" w14:textId="77777777" w:rsidR="00734373" w:rsidRPr="00D13213" w:rsidRDefault="00734373" w:rsidP="008D57DC">
            <w:pPr>
              <w:rPr>
                <w:b/>
                <w:bCs/>
                <w:sz w:val="18"/>
                <w:szCs w:val="18"/>
              </w:rPr>
            </w:pPr>
            <w:r>
              <w:rPr>
                <w:b/>
                <w:bCs/>
                <w:sz w:val="18"/>
                <w:szCs w:val="18"/>
              </w:rPr>
              <w:t>2018</w:t>
            </w:r>
          </w:p>
        </w:tc>
        <w:tc>
          <w:tcPr>
            <w:tcW w:w="1080" w:type="dxa"/>
          </w:tcPr>
          <w:p w14:paraId="137253CA" w14:textId="77777777" w:rsidR="00734373" w:rsidRDefault="00734373" w:rsidP="008D57DC">
            <w:pPr>
              <w:rPr>
                <w:b/>
                <w:bCs/>
                <w:sz w:val="18"/>
                <w:szCs w:val="18"/>
              </w:rPr>
            </w:pPr>
            <w:r>
              <w:rPr>
                <w:b/>
                <w:bCs/>
                <w:sz w:val="18"/>
                <w:szCs w:val="18"/>
              </w:rPr>
              <w:t>2019</w:t>
            </w:r>
          </w:p>
        </w:tc>
        <w:tc>
          <w:tcPr>
            <w:tcW w:w="1080" w:type="dxa"/>
          </w:tcPr>
          <w:p w14:paraId="24052242" w14:textId="77777777" w:rsidR="00734373" w:rsidRDefault="00734373" w:rsidP="008D57DC">
            <w:pPr>
              <w:rPr>
                <w:b/>
                <w:bCs/>
                <w:sz w:val="18"/>
                <w:szCs w:val="18"/>
              </w:rPr>
            </w:pPr>
            <w:r>
              <w:rPr>
                <w:b/>
                <w:bCs/>
                <w:sz w:val="18"/>
                <w:szCs w:val="18"/>
              </w:rPr>
              <w:t>2020</w:t>
            </w:r>
          </w:p>
        </w:tc>
        <w:tc>
          <w:tcPr>
            <w:tcW w:w="1080" w:type="dxa"/>
          </w:tcPr>
          <w:p w14:paraId="74000874" w14:textId="77777777" w:rsidR="00734373" w:rsidRDefault="00734373" w:rsidP="008D57DC">
            <w:pPr>
              <w:rPr>
                <w:b/>
                <w:bCs/>
                <w:sz w:val="18"/>
                <w:szCs w:val="18"/>
              </w:rPr>
            </w:pPr>
            <w:r>
              <w:rPr>
                <w:b/>
                <w:bCs/>
                <w:sz w:val="18"/>
                <w:szCs w:val="18"/>
              </w:rPr>
              <w:t>2021</w:t>
            </w:r>
          </w:p>
        </w:tc>
      </w:tr>
      <w:tr w:rsidR="00734373" w:rsidRPr="00285B5C" w14:paraId="771E8CB5" w14:textId="77777777" w:rsidTr="008D57DC">
        <w:tc>
          <w:tcPr>
            <w:tcW w:w="610" w:type="dxa"/>
          </w:tcPr>
          <w:p w14:paraId="0708C177" w14:textId="77777777" w:rsidR="00734373" w:rsidRPr="00285B5C" w:rsidRDefault="00734373" w:rsidP="008D57DC">
            <w:pPr>
              <w:rPr>
                <w:sz w:val="28"/>
                <w:szCs w:val="28"/>
              </w:rPr>
            </w:pPr>
            <w:r w:rsidRPr="00285B5C">
              <w:rPr>
                <w:sz w:val="28"/>
                <w:szCs w:val="28"/>
              </w:rPr>
              <w:t>1.</w:t>
            </w:r>
          </w:p>
        </w:tc>
        <w:tc>
          <w:tcPr>
            <w:tcW w:w="6300" w:type="dxa"/>
          </w:tcPr>
          <w:p w14:paraId="75F2A0FC" w14:textId="77777777" w:rsidR="00734373" w:rsidRPr="00285B5C" w:rsidRDefault="00734373" w:rsidP="008D57DC">
            <w:pPr>
              <w:rPr>
                <w:sz w:val="28"/>
                <w:szCs w:val="28"/>
              </w:rPr>
            </w:pPr>
            <w:r>
              <w:rPr>
                <w:sz w:val="28"/>
                <w:szCs w:val="28"/>
              </w:rPr>
              <w:t>Liczba postanowień</w:t>
            </w:r>
            <w:r w:rsidRPr="00285B5C">
              <w:rPr>
                <w:sz w:val="28"/>
                <w:szCs w:val="28"/>
              </w:rPr>
              <w:t xml:space="preserve"> o odmowie wszczęcia postępowania wyjaśniającego przez Naczelnego Rzecznika Odpowiedzialności Zawodowej</w:t>
            </w:r>
          </w:p>
        </w:tc>
        <w:tc>
          <w:tcPr>
            <w:tcW w:w="1080" w:type="dxa"/>
          </w:tcPr>
          <w:p w14:paraId="7816CA92" w14:textId="77777777" w:rsidR="00734373" w:rsidRPr="00814F64" w:rsidRDefault="00734373" w:rsidP="008D57DC">
            <w:pPr>
              <w:jc w:val="center"/>
              <w:rPr>
                <w:b/>
                <w:sz w:val="28"/>
                <w:szCs w:val="28"/>
              </w:rPr>
            </w:pPr>
            <w:r>
              <w:rPr>
                <w:b/>
                <w:sz w:val="28"/>
                <w:szCs w:val="28"/>
              </w:rPr>
              <w:t>4</w:t>
            </w:r>
          </w:p>
        </w:tc>
        <w:tc>
          <w:tcPr>
            <w:tcW w:w="1080" w:type="dxa"/>
          </w:tcPr>
          <w:p w14:paraId="1D6639F4" w14:textId="77777777" w:rsidR="00734373" w:rsidRPr="00814F64" w:rsidRDefault="00734373" w:rsidP="008D57DC">
            <w:pPr>
              <w:jc w:val="center"/>
              <w:rPr>
                <w:b/>
                <w:sz w:val="28"/>
                <w:szCs w:val="28"/>
              </w:rPr>
            </w:pPr>
            <w:r>
              <w:rPr>
                <w:b/>
                <w:sz w:val="28"/>
                <w:szCs w:val="28"/>
              </w:rPr>
              <w:t>3</w:t>
            </w:r>
          </w:p>
        </w:tc>
        <w:tc>
          <w:tcPr>
            <w:tcW w:w="1080" w:type="dxa"/>
          </w:tcPr>
          <w:p w14:paraId="75CA034E" w14:textId="77777777" w:rsidR="00734373" w:rsidRPr="00814F64" w:rsidRDefault="00734373" w:rsidP="008D57DC">
            <w:pPr>
              <w:jc w:val="center"/>
              <w:rPr>
                <w:b/>
                <w:sz w:val="28"/>
                <w:szCs w:val="28"/>
              </w:rPr>
            </w:pPr>
            <w:r>
              <w:rPr>
                <w:b/>
                <w:sz w:val="28"/>
                <w:szCs w:val="28"/>
              </w:rPr>
              <w:t>7</w:t>
            </w:r>
          </w:p>
        </w:tc>
        <w:tc>
          <w:tcPr>
            <w:tcW w:w="1080" w:type="dxa"/>
          </w:tcPr>
          <w:p w14:paraId="61EDB3FB" w14:textId="77777777" w:rsidR="00734373" w:rsidRPr="00814F64" w:rsidRDefault="00734373" w:rsidP="008D57DC">
            <w:pPr>
              <w:jc w:val="center"/>
              <w:rPr>
                <w:b/>
                <w:sz w:val="28"/>
                <w:szCs w:val="28"/>
              </w:rPr>
            </w:pPr>
            <w:r>
              <w:rPr>
                <w:b/>
                <w:sz w:val="28"/>
                <w:szCs w:val="28"/>
              </w:rPr>
              <w:t>6</w:t>
            </w:r>
          </w:p>
        </w:tc>
      </w:tr>
      <w:tr w:rsidR="00734373" w:rsidRPr="00285B5C" w14:paraId="10B9E90C" w14:textId="77777777" w:rsidTr="008D57DC">
        <w:tc>
          <w:tcPr>
            <w:tcW w:w="610" w:type="dxa"/>
          </w:tcPr>
          <w:p w14:paraId="6A08E480" w14:textId="77777777" w:rsidR="00734373" w:rsidRPr="00285B5C" w:rsidRDefault="00734373" w:rsidP="008D57DC">
            <w:pPr>
              <w:rPr>
                <w:sz w:val="28"/>
                <w:szCs w:val="28"/>
              </w:rPr>
            </w:pPr>
            <w:r w:rsidRPr="00285B5C">
              <w:rPr>
                <w:sz w:val="28"/>
                <w:szCs w:val="28"/>
              </w:rPr>
              <w:t>2.</w:t>
            </w:r>
          </w:p>
        </w:tc>
        <w:tc>
          <w:tcPr>
            <w:tcW w:w="6300" w:type="dxa"/>
          </w:tcPr>
          <w:p w14:paraId="7233004D" w14:textId="77777777" w:rsidR="00734373" w:rsidRPr="00285B5C" w:rsidRDefault="00734373" w:rsidP="008D57DC">
            <w:pPr>
              <w:rPr>
                <w:sz w:val="28"/>
                <w:szCs w:val="28"/>
              </w:rPr>
            </w:pPr>
            <w:r>
              <w:rPr>
                <w:sz w:val="28"/>
                <w:szCs w:val="28"/>
              </w:rPr>
              <w:t>Liczba postanowień</w:t>
            </w:r>
            <w:r w:rsidRPr="00285B5C">
              <w:rPr>
                <w:sz w:val="28"/>
                <w:szCs w:val="28"/>
              </w:rPr>
              <w:t xml:space="preserve"> o umorzeniu postępowania </w:t>
            </w:r>
            <w:r>
              <w:rPr>
                <w:sz w:val="28"/>
                <w:szCs w:val="28"/>
              </w:rPr>
              <w:t>wyjaśniającego</w:t>
            </w:r>
          </w:p>
        </w:tc>
        <w:tc>
          <w:tcPr>
            <w:tcW w:w="1080" w:type="dxa"/>
          </w:tcPr>
          <w:p w14:paraId="299F8934" w14:textId="77777777" w:rsidR="00734373" w:rsidRPr="00814F64" w:rsidRDefault="00734373" w:rsidP="008D57DC">
            <w:pPr>
              <w:jc w:val="center"/>
              <w:rPr>
                <w:b/>
                <w:sz w:val="28"/>
                <w:szCs w:val="28"/>
              </w:rPr>
            </w:pPr>
            <w:r>
              <w:rPr>
                <w:b/>
                <w:sz w:val="28"/>
                <w:szCs w:val="28"/>
              </w:rPr>
              <w:t>15</w:t>
            </w:r>
          </w:p>
        </w:tc>
        <w:tc>
          <w:tcPr>
            <w:tcW w:w="1080" w:type="dxa"/>
          </w:tcPr>
          <w:p w14:paraId="685F53D9" w14:textId="77777777" w:rsidR="00734373" w:rsidRPr="00814F64" w:rsidRDefault="00734373" w:rsidP="008D57DC">
            <w:pPr>
              <w:jc w:val="center"/>
              <w:rPr>
                <w:b/>
                <w:sz w:val="28"/>
                <w:szCs w:val="28"/>
              </w:rPr>
            </w:pPr>
            <w:r>
              <w:rPr>
                <w:b/>
                <w:sz w:val="28"/>
                <w:szCs w:val="28"/>
              </w:rPr>
              <w:t>3</w:t>
            </w:r>
          </w:p>
        </w:tc>
        <w:tc>
          <w:tcPr>
            <w:tcW w:w="1080" w:type="dxa"/>
          </w:tcPr>
          <w:p w14:paraId="2C20A25F" w14:textId="77777777" w:rsidR="00734373" w:rsidRPr="00814F64" w:rsidRDefault="00734373" w:rsidP="008D57DC">
            <w:pPr>
              <w:jc w:val="center"/>
              <w:rPr>
                <w:b/>
                <w:sz w:val="28"/>
                <w:szCs w:val="28"/>
              </w:rPr>
            </w:pPr>
            <w:r>
              <w:rPr>
                <w:b/>
                <w:sz w:val="28"/>
                <w:szCs w:val="28"/>
              </w:rPr>
              <w:t>6</w:t>
            </w:r>
          </w:p>
        </w:tc>
        <w:tc>
          <w:tcPr>
            <w:tcW w:w="1080" w:type="dxa"/>
          </w:tcPr>
          <w:p w14:paraId="7B01D79F" w14:textId="77777777" w:rsidR="00734373" w:rsidRPr="00814F64" w:rsidRDefault="00734373" w:rsidP="008D57DC">
            <w:pPr>
              <w:jc w:val="center"/>
              <w:rPr>
                <w:b/>
                <w:sz w:val="28"/>
                <w:szCs w:val="28"/>
              </w:rPr>
            </w:pPr>
            <w:r>
              <w:rPr>
                <w:b/>
                <w:sz w:val="28"/>
                <w:szCs w:val="28"/>
              </w:rPr>
              <w:t>133</w:t>
            </w:r>
          </w:p>
        </w:tc>
      </w:tr>
      <w:tr w:rsidR="00734373" w:rsidRPr="00285B5C" w14:paraId="7A98A3BD" w14:textId="77777777" w:rsidTr="008D57DC">
        <w:tc>
          <w:tcPr>
            <w:tcW w:w="610" w:type="dxa"/>
          </w:tcPr>
          <w:p w14:paraId="472E359E" w14:textId="77777777" w:rsidR="00734373" w:rsidRPr="00285B5C" w:rsidRDefault="00734373" w:rsidP="008D57DC">
            <w:pPr>
              <w:rPr>
                <w:sz w:val="28"/>
                <w:szCs w:val="28"/>
              </w:rPr>
            </w:pPr>
            <w:r w:rsidRPr="00285B5C">
              <w:rPr>
                <w:sz w:val="28"/>
                <w:szCs w:val="28"/>
              </w:rPr>
              <w:t>3.</w:t>
            </w:r>
          </w:p>
        </w:tc>
        <w:tc>
          <w:tcPr>
            <w:tcW w:w="6300" w:type="dxa"/>
          </w:tcPr>
          <w:p w14:paraId="52CBDA72" w14:textId="77777777" w:rsidR="00734373" w:rsidRPr="00285B5C" w:rsidRDefault="00734373" w:rsidP="008D57DC">
            <w:pPr>
              <w:rPr>
                <w:sz w:val="28"/>
                <w:szCs w:val="28"/>
              </w:rPr>
            </w:pPr>
            <w:r>
              <w:rPr>
                <w:sz w:val="28"/>
                <w:szCs w:val="28"/>
              </w:rPr>
              <w:t>Liczba złożonych wniosków o ukaranie do sądów lekarskich</w:t>
            </w:r>
            <w:r w:rsidRPr="00285B5C">
              <w:rPr>
                <w:sz w:val="28"/>
                <w:szCs w:val="28"/>
              </w:rPr>
              <w:t xml:space="preserve"> </w:t>
            </w:r>
          </w:p>
        </w:tc>
        <w:tc>
          <w:tcPr>
            <w:tcW w:w="1080" w:type="dxa"/>
          </w:tcPr>
          <w:p w14:paraId="71881E67" w14:textId="77777777" w:rsidR="00734373" w:rsidRPr="00814F64" w:rsidRDefault="00734373" w:rsidP="008D57DC">
            <w:pPr>
              <w:jc w:val="center"/>
              <w:rPr>
                <w:b/>
                <w:sz w:val="28"/>
                <w:szCs w:val="28"/>
              </w:rPr>
            </w:pPr>
            <w:r>
              <w:rPr>
                <w:b/>
                <w:sz w:val="28"/>
                <w:szCs w:val="28"/>
              </w:rPr>
              <w:t>9</w:t>
            </w:r>
          </w:p>
        </w:tc>
        <w:tc>
          <w:tcPr>
            <w:tcW w:w="1080" w:type="dxa"/>
          </w:tcPr>
          <w:p w14:paraId="0E035134" w14:textId="77777777" w:rsidR="00734373" w:rsidRPr="00814F64" w:rsidRDefault="00734373" w:rsidP="008D57DC">
            <w:pPr>
              <w:jc w:val="center"/>
              <w:rPr>
                <w:b/>
                <w:sz w:val="28"/>
                <w:szCs w:val="28"/>
              </w:rPr>
            </w:pPr>
            <w:r>
              <w:rPr>
                <w:b/>
                <w:sz w:val="28"/>
                <w:szCs w:val="28"/>
              </w:rPr>
              <w:t>9</w:t>
            </w:r>
          </w:p>
        </w:tc>
        <w:tc>
          <w:tcPr>
            <w:tcW w:w="1080" w:type="dxa"/>
          </w:tcPr>
          <w:p w14:paraId="304EEE11" w14:textId="77777777" w:rsidR="00734373" w:rsidRPr="00814F64" w:rsidRDefault="00734373" w:rsidP="008D57DC">
            <w:pPr>
              <w:jc w:val="center"/>
              <w:rPr>
                <w:b/>
                <w:sz w:val="28"/>
                <w:szCs w:val="28"/>
              </w:rPr>
            </w:pPr>
            <w:r>
              <w:rPr>
                <w:b/>
                <w:sz w:val="28"/>
                <w:szCs w:val="28"/>
              </w:rPr>
              <w:t>6</w:t>
            </w:r>
          </w:p>
        </w:tc>
        <w:tc>
          <w:tcPr>
            <w:tcW w:w="1080" w:type="dxa"/>
          </w:tcPr>
          <w:p w14:paraId="5F0FC22A" w14:textId="77777777" w:rsidR="00734373" w:rsidRPr="00814F64" w:rsidRDefault="00734373" w:rsidP="008D57DC">
            <w:pPr>
              <w:jc w:val="center"/>
              <w:rPr>
                <w:b/>
                <w:sz w:val="28"/>
                <w:szCs w:val="28"/>
              </w:rPr>
            </w:pPr>
            <w:r>
              <w:rPr>
                <w:b/>
                <w:sz w:val="28"/>
                <w:szCs w:val="28"/>
              </w:rPr>
              <w:t>11</w:t>
            </w:r>
          </w:p>
        </w:tc>
      </w:tr>
      <w:tr w:rsidR="00734373" w:rsidRPr="00285B5C" w14:paraId="56CB7E69" w14:textId="77777777" w:rsidTr="008D57DC">
        <w:tc>
          <w:tcPr>
            <w:tcW w:w="610" w:type="dxa"/>
          </w:tcPr>
          <w:p w14:paraId="4CCE8BBC" w14:textId="77777777" w:rsidR="00734373" w:rsidRPr="00285B5C" w:rsidRDefault="00734373" w:rsidP="008D57DC">
            <w:pPr>
              <w:rPr>
                <w:sz w:val="28"/>
                <w:szCs w:val="28"/>
              </w:rPr>
            </w:pPr>
            <w:r w:rsidRPr="00285B5C">
              <w:rPr>
                <w:sz w:val="28"/>
                <w:szCs w:val="28"/>
              </w:rPr>
              <w:t>4.</w:t>
            </w:r>
          </w:p>
        </w:tc>
        <w:tc>
          <w:tcPr>
            <w:tcW w:w="6300" w:type="dxa"/>
          </w:tcPr>
          <w:p w14:paraId="2AD391BA" w14:textId="77777777" w:rsidR="00734373" w:rsidRDefault="00734373" w:rsidP="008D57DC">
            <w:pPr>
              <w:rPr>
                <w:sz w:val="28"/>
                <w:szCs w:val="28"/>
              </w:rPr>
            </w:pPr>
            <w:r>
              <w:rPr>
                <w:sz w:val="28"/>
                <w:szCs w:val="28"/>
              </w:rPr>
              <w:t>Liczba postanowień w sprawie wyznaczenia innego rzecznika do prowadzenia</w:t>
            </w:r>
          </w:p>
          <w:p w14:paraId="118A4BAA" w14:textId="77777777" w:rsidR="00734373" w:rsidRDefault="00734373" w:rsidP="008D57DC">
            <w:pPr>
              <w:rPr>
                <w:sz w:val="28"/>
                <w:szCs w:val="28"/>
              </w:rPr>
            </w:pPr>
            <w:r>
              <w:rPr>
                <w:sz w:val="28"/>
                <w:szCs w:val="28"/>
              </w:rPr>
              <w:t xml:space="preserve">………………………………………………………… </w:t>
            </w:r>
          </w:p>
          <w:p w14:paraId="018569FD" w14:textId="77777777" w:rsidR="00734373" w:rsidRPr="00285B5C" w:rsidRDefault="00734373" w:rsidP="008D57DC">
            <w:pPr>
              <w:rPr>
                <w:sz w:val="28"/>
                <w:szCs w:val="28"/>
              </w:rPr>
            </w:pPr>
            <w:r w:rsidRPr="002561E8">
              <w:rPr>
                <w:b/>
                <w:i/>
                <w:sz w:val="28"/>
                <w:szCs w:val="28"/>
              </w:rPr>
              <w:t>w tym</w:t>
            </w:r>
            <w:r>
              <w:rPr>
                <w:b/>
                <w:i/>
                <w:sz w:val="28"/>
                <w:szCs w:val="28"/>
              </w:rPr>
              <w:t xml:space="preserve"> odmownych: 16, 21, 14, 17</w:t>
            </w:r>
          </w:p>
        </w:tc>
        <w:tc>
          <w:tcPr>
            <w:tcW w:w="1080" w:type="dxa"/>
          </w:tcPr>
          <w:p w14:paraId="763FCF58" w14:textId="77777777" w:rsidR="00734373" w:rsidRPr="00E67617" w:rsidRDefault="00734373" w:rsidP="00E67617">
            <w:pPr>
              <w:jc w:val="center"/>
              <w:rPr>
                <w:b/>
                <w:sz w:val="28"/>
                <w:szCs w:val="28"/>
              </w:rPr>
            </w:pPr>
            <w:r w:rsidRPr="00E67617">
              <w:rPr>
                <w:b/>
                <w:sz w:val="28"/>
                <w:szCs w:val="28"/>
              </w:rPr>
              <w:t>99</w:t>
            </w:r>
          </w:p>
        </w:tc>
        <w:tc>
          <w:tcPr>
            <w:tcW w:w="1080" w:type="dxa"/>
          </w:tcPr>
          <w:p w14:paraId="09026B45" w14:textId="77777777" w:rsidR="00734373" w:rsidRPr="00E67617" w:rsidRDefault="00734373" w:rsidP="00E67617">
            <w:pPr>
              <w:jc w:val="center"/>
              <w:rPr>
                <w:b/>
                <w:sz w:val="28"/>
                <w:szCs w:val="28"/>
              </w:rPr>
            </w:pPr>
            <w:r w:rsidRPr="00E67617">
              <w:rPr>
                <w:b/>
                <w:sz w:val="28"/>
                <w:szCs w:val="28"/>
              </w:rPr>
              <w:t>83</w:t>
            </w:r>
          </w:p>
        </w:tc>
        <w:tc>
          <w:tcPr>
            <w:tcW w:w="1080" w:type="dxa"/>
          </w:tcPr>
          <w:p w14:paraId="3CD9DE4E" w14:textId="77777777" w:rsidR="00734373" w:rsidRPr="00E67617" w:rsidRDefault="00734373" w:rsidP="00E67617">
            <w:pPr>
              <w:jc w:val="center"/>
              <w:rPr>
                <w:b/>
                <w:sz w:val="28"/>
                <w:szCs w:val="28"/>
              </w:rPr>
            </w:pPr>
            <w:r w:rsidRPr="00E67617">
              <w:rPr>
                <w:b/>
                <w:sz w:val="28"/>
                <w:szCs w:val="28"/>
              </w:rPr>
              <w:t>71</w:t>
            </w:r>
          </w:p>
        </w:tc>
        <w:tc>
          <w:tcPr>
            <w:tcW w:w="1080" w:type="dxa"/>
          </w:tcPr>
          <w:p w14:paraId="0D321E92" w14:textId="77777777" w:rsidR="00734373" w:rsidRPr="00E67617" w:rsidRDefault="00734373" w:rsidP="00E67617">
            <w:pPr>
              <w:jc w:val="center"/>
              <w:rPr>
                <w:b/>
                <w:sz w:val="28"/>
                <w:szCs w:val="28"/>
              </w:rPr>
            </w:pPr>
            <w:r w:rsidRPr="00E67617">
              <w:rPr>
                <w:b/>
                <w:sz w:val="28"/>
                <w:szCs w:val="28"/>
              </w:rPr>
              <w:t>91</w:t>
            </w:r>
          </w:p>
        </w:tc>
      </w:tr>
      <w:tr w:rsidR="00734373" w:rsidRPr="00285B5C" w14:paraId="689F163C" w14:textId="77777777" w:rsidTr="008D57DC">
        <w:tc>
          <w:tcPr>
            <w:tcW w:w="610" w:type="dxa"/>
          </w:tcPr>
          <w:p w14:paraId="57BD64E6" w14:textId="77777777" w:rsidR="00734373" w:rsidRPr="00285B5C" w:rsidRDefault="00734373" w:rsidP="008D57DC">
            <w:pPr>
              <w:rPr>
                <w:sz w:val="28"/>
                <w:szCs w:val="28"/>
              </w:rPr>
            </w:pPr>
            <w:r w:rsidRPr="00285B5C">
              <w:rPr>
                <w:sz w:val="28"/>
                <w:szCs w:val="28"/>
              </w:rPr>
              <w:t>5.</w:t>
            </w:r>
          </w:p>
        </w:tc>
        <w:tc>
          <w:tcPr>
            <w:tcW w:w="6300" w:type="dxa"/>
          </w:tcPr>
          <w:p w14:paraId="17D4B4D5" w14:textId="77777777" w:rsidR="00734373" w:rsidRPr="00285B5C" w:rsidRDefault="00734373" w:rsidP="008D57DC">
            <w:pPr>
              <w:rPr>
                <w:sz w:val="28"/>
                <w:szCs w:val="28"/>
              </w:rPr>
            </w:pPr>
            <w:r>
              <w:rPr>
                <w:sz w:val="28"/>
                <w:szCs w:val="28"/>
              </w:rPr>
              <w:t>Liczba postanowień w sprawie zażaleń na przewlekłość postępowania</w:t>
            </w:r>
          </w:p>
        </w:tc>
        <w:tc>
          <w:tcPr>
            <w:tcW w:w="1080" w:type="dxa"/>
          </w:tcPr>
          <w:p w14:paraId="562A0AB9" w14:textId="77777777" w:rsidR="00734373" w:rsidRPr="00814F64" w:rsidRDefault="00734373" w:rsidP="008D57DC">
            <w:pPr>
              <w:jc w:val="center"/>
              <w:rPr>
                <w:b/>
                <w:sz w:val="28"/>
                <w:szCs w:val="28"/>
              </w:rPr>
            </w:pPr>
            <w:r>
              <w:rPr>
                <w:b/>
                <w:sz w:val="28"/>
                <w:szCs w:val="28"/>
              </w:rPr>
              <w:t>13</w:t>
            </w:r>
          </w:p>
        </w:tc>
        <w:tc>
          <w:tcPr>
            <w:tcW w:w="1080" w:type="dxa"/>
          </w:tcPr>
          <w:p w14:paraId="25EA2FA7" w14:textId="77777777" w:rsidR="00734373" w:rsidRPr="00814F64" w:rsidRDefault="00734373" w:rsidP="008D57DC">
            <w:pPr>
              <w:jc w:val="center"/>
              <w:rPr>
                <w:b/>
                <w:sz w:val="28"/>
                <w:szCs w:val="28"/>
              </w:rPr>
            </w:pPr>
            <w:r>
              <w:rPr>
                <w:b/>
                <w:sz w:val="28"/>
                <w:szCs w:val="28"/>
              </w:rPr>
              <w:t>13</w:t>
            </w:r>
          </w:p>
        </w:tc>
        <w:tc>
          <w:tcPr>
            <w:tcW w:w="1080" w:type="dxa"/>
          </w:tcPr>
          <w:p w14:paraId="2432E858" w14:textId="77777777" w:rsidR="00734373" w:rsidRPr="00814F64" w:rsidRDefault="00734373" w:rsidP="008D57DC">
            <w:pPr>
              <w:jc w:val="center"/>
              <w:rPr>
                <w:b/>
                <w:sz w:val="28"/>
                <w:szCs w:val="28"/>
              </w:rPr>
            </w:pPr>
            <w:r>
              <w:rPr>
                <w:b/>
                <w:sz w:val="28"/>
                <w:szCs w:val="28"/>
              </w:rPr>
              <w:t>10</w:t>
            </w:r>
          </w:p>
        </w:tc>
        <w:tc>
          <w:tcPr>
            <w:tcW w:w="1080" w:type="dxa"/>
          </w:tcPr>
          <w:p w14:paraId="5008472B" w14:textId="77777777" w:rsidR="00734373" w:rsidRPr="00814F64" w:rsidRDefault="00734373" w:rsidP="008D57DC">
            <w:pPr>
              <w:jc w:val="center"/>
              <w:rPr>
                <w:b/>
                <w:sz w:val="28"/>
                <w:szCs w:val="28"/>
              </w:rPr>
            </w:pPr>
            <w:r>
              <w:rPr>
                <w:b/>
                <w:sz w:val="28"/>
                <w:szCs w:val="28"/>
              </w:rPr>
              <w:t>22</w:t>
            </w:r>
          </w:p>
        </w:tc>
      </w:tr>
      <w:tr w:rsidR="00734373" w:rsidRPr="00285B5C" w14:paraId="46BC6877" w14:textId="77777777" w:rsidTr="008D57DC">
        <w:tc>
          <w:tcPr>
            <w:tcW w:w="610" w:type="dxa"/>
          </w:tcPr>
          <w:p w14:paraId="3A24DEED" w14:textId="77777777" w:rsidR="00734373" w:rsidRPr="00285B5C" w:rsidRDefault="00734373" w:rsidP="008D57DC">
            <w:pPr>
              <w:rPr>
                <w:sz w:val="28"/>
                <w:szCs w:val="28"/>
              </w:rPr>
            </w:pPr>
            <w:r w:rsidRPr="00285B5C">
              <w:rPr>
                <w:sz w:val="28"/>
                <w:szCs w:val="28"/>
              </w:rPr>
              <w:t>6.</w:t>
            </w:r>
          </w:p>
        </w:tc>
        <w:tc>
          <w:tcPr>
            <w:tcW w:w="6300" w:type="dxa"/>
          </w:tcPr>
          <w:p w14:paraId="33890FDA" w14:textId="77777777" w:rsidR="00734373" w:rsidRPr="00285B5C" w:rsidRDefault="00734373" w:rsidP="008D57DC">
            <w:pPr>
              <w:rPr>
                <w:sz w:val="28"/>
                <w:szCs w:val="28"/>
              </w:rPr>
            </w:pPr>
            <w:r>
              <w:rPr>
                <w:sz w:val="28"/>
                <w:szCs w:val="28"/>
              </w:rPr>
              <w:t>Liczba postanowień w sprawie przedłużenia postępowań wyjaśniających</w:t>
            </w:r>
          </w:p>
        </w:tc>
        <w:tc>
          <w:tcPr>
            <w:tcW w:w="1080" w:type="dxa"/>
          </w:tcPr>
          <w:p w14:paraId="2C31EB4C" w14:textId="77777777" w:rsidR="00734373" w:rsidRPr="00814F64" w:rsidRDefault="00734373" w:rsidP="008D57DC">
            <w:pPr>
              <w:jc w:val="center"/>
              <w:rPr>
                <w:b/>
                <w:sz w:val="28"/>
                <w:szCs w:val="28"/>
              </w:rPr>
            </w:pPr>
            <w:r>
              <w:rPr>
                <w:b/>
                <w:sz w:val="28"/>
                <w:szCs w:val="28"/>
              </w:rPr>
              <w:t>1258</w:t>
            </w:r>
          </w:p>
        </w:tc>
        <w:tc>
          <w:tcPr>
            <w:tcW w:w="1080" w:type="dxa"/>
          </w:tcPr>
          <w:p w14:paraId="121C98EE" w14:textId="77777777" w:rsidR="00734373" w:rsidRPr="00814F64" w:rsidRDefault="00734373" w:rsidP="008D57DC">
            <w:pPr>
              <w:jc w:val="center"/>
              <w:rPr>
                <w:b/>
                <w:sz w:val="28"/>
                <w:szCs w:val="28"/>
              </w:rPr>
            </w:pPr>
            <w:r>
              <w:rPr>
                <w:b/>
                <w:sz w:val="28"/>
                <w:szCs w:val="28"/>
              </w:rPr>
              <w:t>780</w:t>
            </w:r>
          </w:p>
        </w:tc>
        <w:tc>
          <w:tcPr>
            <w:tcW w:w="1080" w:type="dxa"/>
          </w:tcPr>
          <w:p w14:paraId="6E239F86" w14:textId="77777777" w:rsidR="00734373" w:rsidRPr="00814F64" w:rsidRDefault="00734373" w:rsidP="008D57DC">
            <w:pPr>
              <w:jc w:val="center"/>
              <w:rPr>
                <w:b/>
                <w:sz w:val="28"/>
                <w:szCs w:val="28"/>
              </w:rPr>
            </w:pPr>
            <w:r>
              <w:rPr>
                <w:b/>
                <w:sz w:val="28"/>
                <w:szCs w:val="28"/>
              </w:rPr>
              <w:t>951</w:t>
            </w:r>
          </w:p>
        </w:tc>
        <w:tc>
          <w:tcPr>
            <w:tcW w:w="1080" w:type="dxa"/>
          </w:tcPr>
          <w:p w14:paraId="67ABD94E" w14:textId="77777777" w:rsidR="00734373" w:rsidRPr="00814F64" w:rsidRDefault="00734373" w:rsidP="008D57DC">
            <w:pPr>
              <w:jc w:val="center"/>
              <w:rPr>
                <w:b/>
                <w:sz w:val="28"/>
                <w:szCs w:val="28"/>
              </w:rPr>
            </w:pPr>
            <w:r>
              <w:rPr>
                <w:b/>
                <w:sz w:val="28"/>
                <w:szCs w:val="28"/>
              </w:rPr>
              <w:t>629</w:t>
            </w:r>
          </w:p>
        </w:tc>
      </w:tr>
      <w:tr w:rsidR="00734373" w:rsidRPr="00285B5C" w14:paraId="6FDAA18F" w14:textId="77777777" w:rsidTr="008D57DC">
        <w:tc>
          <w:tcPr>
            <w:tcW w:w="610" w:type="dxa"/>
          </w:tcPr>
          <w:p w14:paraId="450082FC" w14:textId="77777777" w:rsidR="00734373" w:rsidRPr="00285B5C" w:rsidRDefault="00734373" w:rsidP="008D57DC">
            <w:pPr>
              <w:rPr>
                <w:sz w:val="28"/>
                <w:szCs w:val="28"/>
              </w:rPr>
            </w:pPr>
            <w:r w:rsidRPr="00285B5C">
              <w:rPr>
                <w:sz w:val="28"/>
                <w:szCs w:val="28"/>
              </w:rPr>
              <w:t>7.</w:t>
            </w:r>
          </w:p>
        </w:tc>
        <w:tc>
          <w:tcPr>
            <w:tcW w:w="6300" w:type="dxa"/>
          </w:tcPr>
          <w:p w14:paraId="3FADCAA6" w14:textId="77777777" w:rsidR="00734373" w:rsidRPr="00285B5C" w:rsidRDefault="00734373" w:rsidP="008D57DC">
            <w:pPr>
              <w:rPr>
                <w:sz w:val="28"/>
                <w:szCs w:val="28"/>
              </w:rPr>
            </w:pPr>
            <w:r>
              <w:rPr>
                <w:sz w:val="28"/>
                <w:szCs w:val="28"/>
              </w:rPr>
              <w:t>Liczba postanowień o wyznaczeniu oroz do prowadzenia postępowania dotyczącego lekarzy będących członkami różnych izb lekarskich</w:t>
            </w:r>
          </w:p>
        </w:tc>
        <w:tc>
          <w:tcPr>
            <w:tcW w:w="1080" w:type="dxa"/>
          </w:tcPr>
          <w:p w14:paraId="094418A0" w14:textId="77777777" w:rsidR="00734373" w:rsidRPr="00814F64" w:rsidRDefault="00734373" w:rsidP="008D57DC">
            <w:pPr>
              <w:jc w:val="center"/>
              <w:rPr>
                <w:b/>
                <w:sz w:val="28"/>
                <w:szCs w:val="28"/>
              </w:rPr>
            </w:pPr>
            <w:r>
              <w:rPr>
                <w:b/>
                <w:sz w:val="28"/>
                <w:szCs w:val="28"/>
              </w:rPr>
              <w:t>62</w:t>
            </w:r>
          </w:p>
        </w:tc>
        <w:tc>
          <w:tcPr>
            <w:tcW w:w="1080" w:type="dxa"/>
          </w:tcPr>
          <w:p w14:paraId="14716F32" w14:textId="77777777" w:rsidR="00734373" w:rsidRPr="00814F64" w:rsidRDefault="00734373" w:rsidP="008D57DC">
            <w:pPr>
              <w:jc w:val="center"/>
              <w:rPr>
                <w:b/>
                <w:sz w:val="28"/>
                <w:szCs w:val="28"/>
              </w:rPr>
            </w:pPr>
            <w:r>
              <w:rPr>
                <w:b/>
                <w:sz w:val="28"/>
                <w:szCs w:val="28"/>
              </w:rPr>
              <w:t>56</w:t>
            </w:r>
          </w:p>
        </w:tc>
        <w:tc>
          <w:tcPr>
            <w:tcW w:w="1080" w:type="dxa"/>
          </w:tcPr>
          <w:p w14:paraId="5EC38610" w14:textId="77777777" w:rsidR="00734373" w:rsidRPr="00814F64" w:rsidRDefault="00734373" w:rsidP="008D57DC">
            <w:pPr>
              <w:jc w:val="center"/>
              <w:rPr>
                <w:b/>
                <w:sz w:val="28"/>
                <w:szCs w:val="28"/>
              </w:rPr>
            </w:pPr>
            <w:r>
              <w:rPr>
                <w:b/>
                <w:sz w:val="28"/>
                <w:szCs w:val="28"/>
              </w:rPr>
              <w:t>35</w:t>
            </w:r>
          </w:p>
        </w:tc>
        <w:tc>
          <w:tcPr>
            <w:tcW w:w="1080" w:type="dxa"/>
          </w:tcPr>
          <w:p w14:paraId="0DFAF6CC" w14:textId="77777777" w:rsidR="00734373" w:rsidRPr="00814F64" w:rsidRDefault="00734373" w:rsidP="008D57DC">
            <w:pPr>
              <w:jc w:val="center"/>
              <w:rPr>
                <w:b/>
                <w:sz w:val="28"/>
                <w:szCs w:val="28"/>
              </w:rPr>
            </w:pPr>
            <w:r>
              <w:rPr>
                <w:b/>
                <w:sz w:val="28"/>
                <w:szCs w:val="28"/>
              </w:rPr>
              <w:t>50</w:t>
            </w:r>
          </w:p>
        </w:tc>
      </w:tr>
      <w:tr w:rsidR="00734373" w:rsidRPr="00285B5C" w14:paraId="34B848D7" w14:textId="77777777" w:rsidTr="008D57DC">
        <w:tc>
          <w:tcPr>
            <w:tcW w:w="610" w:type="dxa"/>
          </w:tcPr>
          <w:p w14:paraId="3174E6A8" w14:textId="77777777" w:rsidR="00734373" w:rsidRPr="00285B5C" w:rsidRDefault="00734373" w:rsidP="008D57DC">
            <w:pPr>
              <w:rPr>
                <w:sz w:val="28"/>
                <w:szCs w:val="28"/>
              </w:rPr>
            </w:pPr>
            <w:r w:rsidRPr="00285B5C">
              <w:rPr>
                <w:sz w:val="28"/>
                <w:szCs w:val="28"/>
              </w:rPr>
              <w:t>8.</w:t>
            </w:r>
          </w:p>
        </w:tc>
        <w:tc>
          <w:tcPr>
            <w:tcW w:w="6300" w:type="dxa"/>
          </w:tcPr>
          <w:p w14:paraId="6CC190AC" w14:textId="77777777" w:rsidR="00734373" w:rsidRPr="00285B5C" w:rsidRDefault="00734373" w:rsidP="008D57DC">
            <w:pPr>
              <w:rPr>
                <w:sz w:val="28"/>
                <w:szCs w:val="28"/>
              </w:rPr>
            </w:pPr>
            <w:r>
              <w:rPr>
                <w:sz w:val="28"/>
                <w:szCs w:val="28"/>
              </w:rPr>
              <w:t>Liczba wystąpień w rozprawach przed Naczelnym Sądem Lekarskim</w:t>
            </w:r>
          </w:p>
        </w:tc>
        <w:tc>
          <w:tcPr>
            <w:tcW w:w="1080" w:type="dxa"/>
          </w:tcPr>
          <w:p w14:paraId="58D807ED" w14:textId="77777777" w:rsidR="00734373" w:rsidRPr="00814F64" w:rsidRDefault="00E67617" w:rsidP="008D57DC">
            <w:pPr>
              <w:jc w:val="center"/>
              <w:rPr>
                <w:b/>
                <w:sz w:val="28"/>
                <w:szCs w:val="28"/>
              </w:rPr>
            </w:pPr>
            <w:r>
              <w:rPr>
                <w:b/>
                <w:sz w:val="28"/>
                <w:szCs w:val="28"/>
              </w:rPr>
              <w:t>153</w:t>
            </w:r>
          </w:p>
        </w:tc>
        <w:tc>
          <w:tcPr>
            <w:tcW w:w="1080" w:type="dxa"/>
          </w:tcPr>
          <w:p w14:paraId="72B4E93C" w14:textId="77777777" w:rsidR="00734373" w:rsidRPr="00814F64" w:rsidRDefault="00734373" w:rsidP="008D57DC">
            <w:pPr>
              <w:jc w:val="center"/>
              <w:rPr>
                <w:b/>
                <w:sz w:val="28"/>
                <w:szCs w:val="28"/>
              </w:rPr>
            </w:pPr>
            <w:r>
              <w:rPr>
                <w:b/>
                <w:sz w:val="28"/>
                <w:szCs w:val="28"/>
              </w:rPr>
              <w:t>180</w:t>
            </w:r>
          </w:p>
        </w:tc>
        <w:tc>
          <w:tcPr>
            <w:tcW w:w="1080" w:type="dxa"/>
          </w:tcPr>
          <w:p w14:paraId="21649058" w14:textId="77777777" w:rsidR="00734373" w:rsidRPr="00814F64" w:rsidRDefault="00734373" w:rsidP="008D57DC">
            <w:pPr>
              <w:jc w:val="center"/>
              <w:rPr>
                <w:b/>
                <w:sz w:val="28"/>
                <w:szCs w:val="28"/>
              </w:rPr>
            </w:pPr>
            <w:r>
              <w:rPr>
                <w:b/>
                <w:sz w:val="28"/>
                <w:szCs w:val="28"/>
              </w:rPr>
              <w:t>96</w:t>
            </w:r>
          </w:p>
        </w:tc>
        <w:tc>
          <w:tcPr>
            <w:tcW w:w="1080" w:type="dxa"/>
          </w:tcPr>
          <w:p w14:paraId="2A024907" w14:textId="77777777" w:rsidR="00734373" w:rsidRPr="00814F64" w:rsidRDefault="00734373" w:rsidP="008D57DC">
            <w:pPr>
              <w:jc w:val="center"/>
              <w:rPr>
                <w:b/>
                <w:sz w:val="28"/>
                <w:szCs w:val="28"/>
              </w:rPr>
            </w:pPr>
            <w:r>
              <w:rPr>
                <w:b/>
                <w:sz w:val="28"/>
                <w:szCs w:val="28"/>
              </w:rPr>
              <w:t>165</w:t>
            </w:r>
          </w:p>
        </w:tc>
      </w:tr>
      <w:tr w:rsidR="00734373" w:rsidRPr="00285B5C" w14:paraId="4DF9D4E5" w14:textId="77777777" w:rsidTr="008D57DC">
        <w:tc>
          <w:tcPr>
            <w:tcW w:w="610" w:type="dxa"/>
          </w:tcPr>
          <w:p w14:paraId="1CCF3BE5" w14:textId="77777777" w:rsidR="00734373" w:rsidRPr="00285B5C" w:rsidRDefault="00734373" w:rsidP="008D57DC">
            <w:pPr>
              <w:rPr>
                <w:sz w:val="28"/>
                <w:szCs w:val="28"/>
              </w:rPr>
            </w:pPr>
            <w:r>
              <w:rPr>
                <w:sz w:val="28"/>
                <w:szCs w:val="28"/>
              </w:rPr>
              <w:t xml:space="preserve">9. </w:t>
            </w:r>
          </w:p>
        </w:tc>
        <w:tc>
          <w:tcPr>
            <w:tcW w:w="6300" w:type="dxa"/>
          </w:tcPr>
          <w:p w14:paraId="55398739" w14:textId="77777777" w:rsidR="00734373" w:rsidRDefault="00734373" w:rsidP="008D57DC">
            <w:pPr>
              <w:rPr>
                <w:sz w:val="28"/>
                <w:szCs w:val="28"/>
              </w:rPr>
            </w:pPr>
            <w:r>
              <w:rPr>
                <w:sz w:val="28"/>
                <w:szCs w:val="28"/>
              </w:rPr>
              <w:t>Liczba wystąpień na rozprawach Sądu Najwyższego</w:t>
            </w:r>
          </w:p>
        </w:tc>
        <w:tc>
          <w:tcPr>
            <w:tcW w:w="1080" w:type="dxa"/>
          </w:tcPr>
          <w:p w14:paraId="1B05770B" w14:textId="77777777" w:rsidR="00734373" w:rsidRDefault="00734373" w:rsidP="008D57DC">
            <w:pPr>
              <w:jc w:val="center"/>
              <w:rPr>
                <w:b/>
                <w:sz w:val="28"/>
                <w:szCs w:val="28"/>
              </w:rPr>
            </w:pPr>
            <w:r>
              <w:rPr>
                <w:b/>
                <w:sz w:val="28"/>
                <w:szCs w:val="28"/>
              </w:rPr>
              <w:t>36</w:t>
            </w:r>
          </w:p>
        </w:tc>
        <w:tc>
          <w:tcPr>
            <w:tcW w:w="1080" w:type="dxa"/>
          </w:tcPr>
          <w:p w14:paraId="3BB49299" w14:textId="77777777" w:rsidR="00734373" w:rsidRDefault="00734373" w:rsidP="008D57DC">
            <w:pPr>
              <w:jc w:val="center"/>
              <w:rPr>
                <w:b/>
                <w:sz w:val="28"/>
                <w:szCs w:val="28"/>
              </w:rPr>
            </w:pPr>
            <w:r>
              <w:rPr>
                <w:b/>
                <w:sz w:val="28"/>
                <w:szCs w:val="28"/>
              </w:rPr>
              <w:t>10</w:t>
            </w:r>
          </w:p>
        </w:tc>
        <w:tc>
          <w:tcPr>
            <w:tcW w:w="1080" w:type="dxa"/>
          </w:tcPr>
          <w:p w14:paraId="1968DADD" w14:textId="77777777" w:rsidR="00734373" w:rsidRDefault="00734373" w:rsidP="008D57DC">
            <w:pPr>
              <w:jc w:val="center"/>
              <w:rPr>
                <w:b/>
                <w:sz w:val="28"/>
                <w:szCs w:val="28"/>
              </w:rPr>
            </w:pPr>
            <w:r>
              <w:rPr>
                <w:b/>
                <w:sz w:val="28"/>
                <w:szCs w:val="28"/>
              </w:rPr>
              <w:t>21</w:t>
            </w:r>
          </w:p>
        </w:tc>
        <w:tc>
          <w:tcPr>
            <w:tcW w:w="1080" w:type="dxa"/>
          </w:tcPr>
          <w:p w14:paraId="66A11D9C" w14:textId="77777777" w:rsidR="00734373" w:rsidRDefault="00734373" w:rsidP="008D57DC">
            <w:pPr>
              <w:jc w:val="center"/>
              <w:rPr>
                <w:b/>
                <w:sz w:val="28"/>
                <w:szCs w:val="28"/>
              </w:rPr>
            </w:pPr>
            <w:r>
              <w:rPr>
                <w:b/>
                <w:sz w:val="28"/>
                <w:szCs w:val="28"/>
              </w:rPr>
              <w:t>28</w:t>
            </w:r>
          </w:p>
        </w:tc>
      </w:tr>
      <w:tr w:rsidR="00734373" w:rsidRPr="00285B5C" w14:paraId="15775A51" w14:textId="77777777" w:rsidTr="008D57DC">
        <w:tc>
          <w:tcPr>
            <w:tcW w:w="610" w:type="dxa"/>
          </w:tcPr>
          <w:p w14:paraId="04692C43" w14:textId="77777777" w:rsidR="00734373" w:rsidRPr="00285B5C" w:rsidRDefault="00734373" w:rsidP="008D57DC">
            <w:pPr>
              <w:rPr>
                <w:sz w:val="28"/>
                <w:szCs w:val="28"/>
              </w:rPr>
            </w:pPr>
          </w:p>
        </w:tc>
        <w:tc>
          <w:tcPr>
            <w:tcW w:w="6300" w:type="dxa"/>
          </w:tcPr>
          <w:p w14:paraId="51D3BC5D" w14:textId="77777777" w:rsidR="00734373" w:rsidRPr="00814F64" w:rsidRDefault="00734373" w:rsidP="008D57DC">
            <w:pPr>
              <w:pStyle w:val="Nagwek1"/>
              <w:rPr>
                <w:sz w:val="36"/>
                <w:szCs w:val="36"/>
              </w:rPr>
            </w:pPr>
            <w:r w:rsidRPr="00814F64">
              <w:rPr>
                <w:sz w:val="36"/>
                <w:szCs w:val="36"/>
              </w:rPr>
              <w:t xml:space="preserve">  Razem:</w:t>
            </w:r>
          </w:p>
        </w:tc>
        <w:tc>
          <w:tcPr>
            <w:tcW w:w="1080" w:type="dxa"/>
          </w:tcPr>
          <w:p w14:paraId="42EE1433" w14:textId="77777777" w:rsidR="00734373" w:rsidRPr="00814F64" w:rsidRDefault="00E67617" w:rsidP="008D57DC">
            <w:pPr>
              <w:rPr>
                <w:b/>
                <w:sz w:val="36"/>
                <w:szCs w:val="36"/>
              </w:rPr>
            </w:pPr>
            <w:r>
              <w:rPr>
                <w:b/>
                <w:sz w:val="36"/>
                <w:szCs w:val="36"/>
              </w:rPr>
              <w:t>1649</w:t>
            </w:r>
          </w:p>
        </w:tc>
        <w:tc>
          <w:tcPr>
            <w:tcW w:w="1080" w:type="dxa"/>
          </w:tcPr>
          <w:p w14:paraId="4289CF41" w14:textId="77777777" w:rsidR="00734373" w:rsidRPr="00814F64" w:rsidRDefault="00E67617" w:rsidP="008D57DC">
            <w:pPr>
              <w:rPr>
                <w:b/>
                <w:sz w:val="36"/>
                <w:szCs w:val="36"/>
              </w:rPr>
            </w:pPr>
            <w:r>
              <w:rPr>
                <w:b/>
                <w:sz w:val="36"/>
                <w:szCs w:val="36"/>
              </w:rPr>
              <w:t>1133</w:t>
            </w:r>
          </w:p>
        </w:tc>
        <w:tc>
          <w:tcPr>
            <w:tcW w:w="1080" w:type="dxa"/>
          </w:tcPr>
          <w:p w14:paraId="3BE0CB94" w14:textId="77777777" w:rsidR="00734373" w:rsidRPr="00814F64" w:rsidRDefault="00E67617" w:rsidP="008D57DC">
            <w:pPr>
              <w:rPr>
                <w:b/>
                <w:sz w:val="36"/>
                <w:szCs w:val="36"/>
              </w:rPr>
            </w:pPr>
            <w:r>
              <w:rPr>
                <w:b/>
                <w:sz w:val="36"/>
                <w:szCs w:val="36"/>
              </w:rPr>
              <w:t>1203</w:t>
            </w:r>
          </w:p>
        </w:tc>
        <w:tc>
          <w:tcPr>
            <w:tcW w:w="1080" w:type="dxa"/>
          </w:tcPr>
          <w:p w14:paraId="39EEB3E0" w14:textId="77777777" w:rsidR="00734373" w:rsidRPr="00814F64" w:rsidRDefault="00E67617" w:rsidP="008D57DC">
            <w:pPr>
              <w:rPr>
                <w:b/>
                <w:sz w:val="36"/>
                <w:szCs w:val="36"/>
              </w:rPr>
            </w:pPr>
            <w:r>
              <w:rPr>
                <w:b/>
                <w:sz w:val="36"/>
                <w:szCs w:val="36"/>
              </w:rPr>
              <w:t>1135</w:t>
            </w:r>
          </w:p>
        </w:tc>
      </w:tr>
      <w:tr w:rsidR="00734373" w:rsidRPr="00285B5C" w14:paraId="272B1166" w14:textId="77777777" w:rsidTr="008D57DC">
        <w:tc>
          <w:tcPr>
            <w:tcW w:w="610" w:type="dxa"/>
          </w:tcPr>
          <w:p w14:paraId="1ED082E9" w14:textId="77777777" w:rsidR="00734373" w:rsidRPr="00285B5C" w:rsidRDefault="00734373" w:rsidP="008D57DC">
            <w:pPr>
              <w:rPr>
                <w:sz w:val="28"/>
                <w:szCs w:val="28"/>
              </w:rPr>
            </w:pPr>
            <w:r>
              <w:rPr>
                <w:sz w:val="28"/>
                <w:szCs w:val="28"/>
              </w:rPr>
              <w:t>10)</w:t>
            </w:r>
          </w:p>
        </w:tc>
        <w:tc>
          <w:tcPr>
            <w:tcW w:w="6300" w:type="dxa"/>
          </w:tcPr>
          <w:p w14:paraId="403AE1F0" w14:textId="77777777" w:rsidR="00734373" w:rsidRPr="00797256" w:rsidRDefault="00734373" w:rsidP="008D57DC">
            <w:pPr>
              <w:pStyle w:val="Nagwek1"/>
              <w:rPr>
                <w:b w:val="0"/>
                <w:szCs w:val="28"/>
              </w:rPr>
            </w:pPr>
            <w:r w:rsidRPr="00797256">
              <w:rPr>
                <w:b w:val="0"/>
                <w:szCs w:val="28"/>
              </w:rPr>
              <w:t>Liczba postanowień w sprawie przejęcia postępowania przez NROZ</w:t>
            </w:r>
          </w:p>
          <w:p w14:paraId="2DFA7DFE" w14:textId="77777777" w:rsidR="00734373" w:rsidRPr="00797256" w:rsidRDefault="00734373" w:rsidP="008D57DC">
            <w:r>
              <w:t>(nie dolicza się do końcowego rozliczenia)</w:t>
            </w:r>
          </w:p>
        </w:tc>
        <w:tc>
          <w:tcPr>
            <w:tcW w:w="1080" w:type="dxa"/>
          </w:tcPr>
          <w:p w14:paraId="7DC04FE3" w14:textId="77777777" w:rsidR="00734373" w:rsidRPr="00C758AE" w:rsidRDefault="00734373" w:rsidP="008D57DC">
            <w:pPr>
              <w:rPr>
                <w:i/>
                <w:sz w:val="28"/>
                <w:szCs w:val="28"/>
              </w:rPr>
            </w:pPr>
            <w:r w:rsidRPr="00C758AE">
              <w:rPr>
                <w:i/>
                <w:sz w:val="28"/>
                <w:szCs w:val="28"/>
              </w:rPr>
              <w:t>0</w:t>
            </w:r>
          </w:p>
        </w:tc>
        <w:tc>
          <w:tcPr>
            <w:tcW w:w="1080" w:type="dxa"/>
          </w:tcPr>
          <w:p w14:paraId="55C5B6C4" w14:textId="77777777" w:rsidR="00734373" w:rsidRPr="00C758AE" w:rsidRDefault="00734373" w:rsidP="008D57DC">
            <w:pPr>
              <w:rPr>
                <w:b/>
                <w:i/>
                <w:sz w:val="28"/>
                <w:szCs w:val="28"/>
              </w:rPr>
            </w:pPr>
            <w:r w:rsidRPr="00C758AE">
              <w:rPr>
                <w:b/>
                <w:i/>
                <w:sz w:val="28"/>
                <w:szCs w:val="28"/>
              </w:rPr>
              <w:t>2</w:t>
            </w:r>
          </w:p>
        </w:tc>
        <w:tc>
          <w:tcPr>
            <w:tcW w:w="1080" w:type="dxa"/>
          </w:tcPr>
          <w:p w14:paraId="1D016E6C" w14:textId="77777777" w:rsidR="00734373" w:rsidRPr="00C758AE" w:rsidRDefault="00734373" w:rsidP="008D57DC">
            <w:pPr>
              <w:rPr>
                <w:b/>
                <w:i/>
                <w:sz w:val="28"/>
                <w:szCs w:val="28"/>
              </w:rPr>
            </w:pPr>
            <w:r w:rsidRPr="00C758AE">
              <w:rPr>
                <w:b/>
                <w:i/>
                <w:sz w:val="28"/>
                <w:szCs w:val="28"/>
              </w:rPr>
              <w:t>4</w:t>
            </w:r>
          </w:p>
        </w:tc>
        <w:tc>
          <w:tcPr>
            <w:tcW w:w="1080" w:type="dxa"/>
          </w:tcPr>
          <w:p w14:paraId="5AF5EA51" w14:textId="77777777" w:rsidR="00734373" w:rsidRPr="00C758AE" w:rsidRDefault="00734373" w:rsidP="008D57DC">
            <w:pPr>
              <w:rPr>
                <w:b/>
                <w:i/>
                <w:sz w:val="28"/>
                <w:szCs w:val="28"/>
              </w:rPr>
            </w:pPr>
            <w:r w:rsidRPr="00C758AE">
              <w:rPr>
                <w:b/>
                <w:i/>
                <w:sz w:val="28"/>
                <w:szCs w:val="28"/>
              </w:rPr>
              <w:t>6</w:t>
            </w:r>
          </w:p>
        </w:tc>
      </w:tr>
    </w:tbl>
    <w:p w14:paraId="3A474614" w14:textId="77777777" w:rsidR="001F7D74" w:rsidRDefault="001F7D74" w:rsidP="001F7D74">
      <w:pPr>
        <w:jc w:val="both"/>
        <w:rPr>
          <w:color w:val="FF0000"/>
        </w:rPr>
      </w:pPr>
    </w:p>
    <w:p w14:paraId="5B5846CE" w14:textId="77777777" w:rsidR="001F7D74" w:rsidRDefault="001F7D74" w:rsidP="001F7D74">
      <w:pPr>
        <w:jc w:val="both"/>
        <w:rPr>
          <w:color w:val="FF0000"/>
        </w:rPr>
      </w:pPr>
    </w:p>
    <w:p w14:paraId="64A128FF" w14:textId="77777777" w:rsidR="001F7D74" w:rsidRDefault="001F7D74" w:rsidP="001F7D74">
      <w:pPr>
        <w:rPr>
          <w:b/>
          <w:sz w:val="28"/>
          <w:szCs w:val="28"/>
        </w:rPr>
      </w:pPr>
    </w:p>
    <w:p w14:paraId="15AEA883" w14:textId="77777777" w:rsidR="001F7D74" w:rsidRDefault="00A431FD" w:rsidP="00A431FD">
      <w:pPr>
        <w:jc w:val="both"/>
        <w:rPr>
          <w:b/>
          <w:sz w:val="28"/>
          <w:szCs w:val="28"/>
        </w:rPr>
      </w:pPr>
      <w:r>
        <w:rPr>
          <w:b/>
          <w:sz w:val="28"/>
          <w:szCs w:val="28"/>
        </w:rPr>
        <w:t>Posiedzenia</w:t>
      </w:r>
      <w:r w:rsidR="001F7D74">
        <w:rPr>
          <w:b/>
          <w:sz w:val="28"/>
          <w:szCs w:val="28"/>
        </w:rPr>
        <w:t xml:space="preserve"> w NSL </w:t>
      </w:r>
      <w:r>
        <w:rPr>
          <w:b/>
          <w:sz w:val="28"/>
          <w:szCs w:val="28"/>
        </w:rPr>
        <w:t>dotyczące rozpoznawania wniosków OROZ o przedłużenie terminu postępowania wyjaśniającego</w:t>
      </w:r>
      <w:r w:rsidR="001F7D74">
        <w:rPr>
          <w:b/>
          <w:sz w:val="28"/>
          <w:szCs w:val="28"/>
        </w:rPr>
        <w:t>:</w:t>
      </w:r>
    </w:p>
    <w:tbl>
      <w:tblPr>
        <w:tblStyle w:val="Tabela-Siatka"/>
        <w:tblW w:w="0" w:type="auto"/>
        <w:tblLook w:val="04A0" w:firstRow="1" w:lastRow="0" w:firstColumn="1" w:lastColumn="0" w:noHBand="0" w:noVBand="1"/>
      </w:tblPr>
      <w:tblGrid>
        <w:gridCol w:w="4606"/>
        <w:gridCol w:w="4606"/>
      </w:tblGrid>
      <w:tr w:rsidR="001F7D74" w14:paraId="500E9160" w14:textId="77777777" w:rsidTr="008D57DC">
        <w:tc>
          <w:tcPr>
            <w:tcW w:w="4606" w:type="dxa"/>
          </w:tcPr>
          <w:p w14:paraId="68837650" w14:textId="77777777" w:rsidR="001F7D74" w:rsidRDefault="001F7D74" w:rsidP="008D57DC">
            <w:pPr>
              <w:rPr>
                <w:b/>
                <w:sz w:val="28"/>
                <w:szCs w:val="28"/>
              </w:rPr>
            </w:pPr>
            <w:r>
              <w:rPr>
                <w:b/>
                <w:sz w:val="28"/>
                <w:szCs w:val="28"/>
              </w:rPr>
              <w:t>2018</w:t>
            </w:r>
          </w:p>
        </w:tc>
        <w:tc>
          <w:tcPr>
            <w:tcW w:w="4606" w:type="dxa"/>
          </w:tcPr>
          <w:p w14:paraId="165EDB45" w14:textId="77777777" w:rsidR="001F7D74" w:rsidRDefault="00E67617" w:rsidP="008D57DC">
            <w:pPr>
              <w:rPr>
                <w:b/>
                <w:sz w:val="28"/>
                <w:szCs w:val="28"/>
              </w:rPr>
            </w:pPr>
            <w:r>
              <w:rPr>
                <w:b/>
                <w:sz w:val="28"/>
                <w:szCs w:val="28"/>
              </w:rPr>
              <w:t>65</w:t>
            </w:r>
          </w:p>
        </w:tc>
      </w:tr>
      <w:tr w:rsidR="001F7D74" w14:paraId="787DAD36" w14:textId="77777777" w:rsidTr="008D57DC">
        <w:tc>
          <w:tcPr>
            <w:tcW w:w="4606" w:type="dxa"/>
          </w:tcPr>
          <w:p w14:paraId="59EBE943" w14:textId="77777777" w:rsidR="001F7D74" w:rsidRDefault="001F7D74" w:rsidP="008D57DC">
            <w:pPr>
              <w:rPr>
                <w:b/>
                <w:sz w:val="28"/>
                <w:szCs w:val="28"/>
              </w:rPr>
            </w:pPr>
            <w:r>
              <w:rPr>
                <w:b/>
                <w:sz w:val="28"/>
                <w:szCs w:val="28"/>
              </w:rPr>
              <w:t>2019</w:t>
            </w:r>
          </w:p>
        </w:tc>
        <w:tc>
          <w:tcPr>
            <w:tcW w:w="4606" w:type="dxa"/>
          </w:tcPr>
          <w:p w14:paraId="4A60A3EE" w14:textId="77777777" w:rsidR="001F7D74" w:rsidRDefault="001F7D74" w:rsidP="008D57DC">
            <w:pPr>
              <w:rPr>
                <w:b/>
                <w:sz w:val="28"/>
                <w:szCs w:val="28"/>
              </w:rPr>
            </w:pPr>
            <w:r>
              <w:rPr>
                <w:b/>
                <w:sz w:val="28"/>
                <w:szCs w:val="28"/>
              </w:rPr>
              <w:t>128</w:t>
            </w:r>
          </w:p>
        </w:tc>
      </w:tr>
      <w:tr w:rsidR="001F7D74" w14:paraId="7B67E5B9" w14:textId="77777777" w:rsidTr="008D57DC">
        <w:tc>
          <w:tcPr>
            <w:tcW w:w="4606" w:type="dxa"/>
          </w:tcPr>
          <w:p w14:paraId="086AE2F6" w14:textId="77777777" w:rsidR="001F7D74" w:rsidRDefault="001F7D74" w:rsidP="008D57DC">
            <w:pPr>
              <w:rPr>
                <w:b/>
                <w:sz w:val="28"/>
                <w:szCs w:val="28"/>
              </w:rPr>
            </w:pPr>
            <w:r>
              <w:rPr>
                <w:b/>
                <w:sz w:val="28"/>
                <w:szCs w:val="28"/>
              </w:rPr>
              <w:t>2020</w:t>
            </w:r>
          </w:p>
        </w:tc>
        <w:tc>
          <w:tcPr>
            <w:tcW w:w="4606" w:type="dxa"/>
          </w:tcPr>
          <w:p w14:paraId="0791B20A" w14:textId="77777777" w:rsidR="001F7D74" w:rsidRDefault="001F7D74" w:rsidP="008D57DC">
            <w:pPr>
              <w:rPr>
                <w:b/>
                <w:sz w:val="28"/>
                <w:szCs w:val="28"/>
              </w:rPr>
            </w:pPr>
            <w:r>
              <w:rPr>
                <w:b/>
                <w:sz w:val="28"/>
                <w:szCs w:val="28"/>
              </w:rPr>
              <w:t>208</w:t>
            </w:r>
          </w:p>
        </w:tc>
      </w:tr>
      <w:tr w:rsidR="001F7D74" w14:paraId="6D515455" w14:textId="77777777" w:rsidTr="008D57DC">
        <w:tc>
          <w:tcPr>
            <w:tcW w:w="4606" w:type="dxa"/>
          </w:tcPr>
          <w:p w14:paraId="5BE4DDF8" w14:textId="77777777" w:rsidR="001F7D74" w:rsidRDefault="001F7D74" w:rsidP="008D57DC">
            <w:pPr>
              <w:rPr>
                <w:b/>
                <w:sz w:val="28"/>
                <w:szCs w:val="28"/>
              </w:rPr>
            </w:pPr>
            <w:r>
              <w:rPr>
                <w:b/>
                <w:sz w:val="28"/>
                <w:szCs w:val="28"/>
              </w:rPr>
              <w:t>2021</w:t>
            </w:r>
          </w:p>
        </w:tc>
        <w:tc>
          <w:tcPr>
            <w:tcW w:w="4606" w:type="dxa"/>
          </w:tcPr>
          <w:p w14:paraId="7624655B" w14:textId="77777777" w:rsidR="001F7D74" w:rsidRDefault="001F7D74" w:rsidP="008D57DC">
            <w:pPr>
              <w:rPr>
                <w:b/>
                <w:sz w:val="28"/>
                <w:szCs w:val="28"/>
              </w:rPr>
            </w:pPr>
            <w:r>
              <w:rPr>
                <w:b/>
                <w:sz w:val="28"/>
                <w:szCs w:val="28"/>
              </w:rPr>
              <w:t>220</w:t>
            </w:r>
          </w:p>
        </w:tc>
      </w:tr>
    </w:tbl>
    <w:p w14:paraId="1F8EB947" w14:textId="77777777" w:rsidR="00490052" w:rsidRDefault="00490052" w:rsidP="00490052">
      <w:pPr>
        <w:jc w:val="both"/>
        <w:rPr>
          <w:b/>
          <w:bCs/>
        </w:rPr>
      </w:pPr>
    </w:p>
    <w:p w14:paraId="51289672" w14:textId="71AA6CCB" w:rsidR="001F7D74" w:rsidRPr="001F7D74" w:rsidRDefault="001F7D74" w:rsidP="00490052">
      <w:pPr>
        <w:jc w:val="both"/>
        <w:rPr>
          <w:bCs/>
        </w:rPr>
      </w:pPr>
      <w:r w:rsidRPr="00490052">
        <w:t>Do NROZ wpływają pisma będące albo informacją o możliwości popełnienia przewinienia</w:t>
      </w:r>
      <w:r w:rsidRPr="001F7D74">
        <w:rPr>
          <w:bCs/>
        </w:rPr>
        <w:t xml:space="preserve"> zawodowego, albo skargą na niewłaściwe działanie instytucji związanych </w:t>
      </w:r>
      <w:r w:rsidR="00490052">
        <w:rPr>
          <w:bCs/>
        </w:rPr>
        <w:t>z ochroną</w:t>
      </w:r>
      <w:r w:rsidRPr="001F7D74">
        <w:rPr>
          <w:bCs/>
        </w:rPr>
        <w:t xml:space="preserve"> zdrowia, zapytaniami, prośbami o pomoc</w:t>
      </w:r>
      <w:r>
        <w:rPr>
          <w:bCs/>
        </w:rPr>
        <w:t>. NROZ</w:t>
      </w:r>
      <w:r w:rsidRPr="001F7D74">
        <w:rPr>
          <w:bCs/>
        </w:rPr>
        <w:t>:</w:t>
      </w:r>
    </w:p>
    <w:p w14:paraId="1D2068FC" w14:textId="77777777" w:rsidR="001F7D74" w:rsidRPr="001F7D74" w:rsidRDefault="001F7D74" w:rsidP="001F7D74">
      <w:pPr>
        <w:ind w:firstLine="284"/>
        <w:jc w:val="both"/>
        <w:rPr>
          <w:bCs/>
        </w:rPr>
      </w:pPr>
      <w:r w:rsidRPr="001F7D74">
        <w:rPr>
          <w:bCs/>
        </w:rPr>
        <w:t xml:space="preserve">a) </w:t>
      </w:r>
      <w:r w:rsidR="00A85268">
        <w:rPr>
          <w:bCs/>
        </w:rPr>
        <w:t xml:space="preserve"> </w:t>
      </w:r>
      <w:r>
        <w:rPr>
          <w:bCs/>
        </w:rPr>
        <w:t>przekazywał zawiadomienia</w:t>
      </w:r>
      <w:r w:rsidRPr="001F7D74">
        <w:rPr>
          <w:bCs/>
        </w:rPr>
        <w:t xml:space="preserve"> do właściwych OROZ;</w:t>
      </w:r>
    </w:p>
    <w:p w14:paraId="7F684FA7" w14:textId="77777777" w:rsidR="001F7D74" w:rsidRPr="001F7D74" w:rsidRDefault="001F7D74" w:rsidP="001F7D74">
      <w:pPr>
        <w:ind w:firstLine="284"/>
        <w:jc w:val="both"/>
        <w:rPr>
          <w:bCs/>
        </w:rPr>
      </w:pPr>
      <w:r w:rsidRPr="001F7D74">
        <w:rPr>
          <w:bCs/>
        </w:rPr>
        <w:t xml:space="preserve">b) </w:t>
      </w:r>
      <w:r>
        <w:rPr>
          <w:bCs/>
        </w:rPr>
        <w:t xml:space="preserve">pisma dotyczące funkcjonowania służby więziennej kierował </w:t>
      </w:r>
      <w:r w:rsidRPr="001F7D74">
        <w:rPr>
          <w:bCs/>
        </w:rPr>
        <w:t>do właściwych Okręgowych Inspektoratów Służby Więziennej;</w:t>
      </w:r>
    </w:p>
    <w:p w14:paraId="5FC4BE24" w14:textId="71058FA0" w:rsidR="001F7D74" w:rsidRPr="001F7D74" w:rsidRDefault="001F7D74" w:rsidP="001F7D74">
      <w:pPr>
        <w:ind w:firstLine="284"/>
        <w:jc w:val="both"/>
        <w:rPr>
          <w:bCs/>
        </w:rPr>
      </w:pPr>
      <w:r w:rsidRPr="001F7D74">
        <w:rPr>
          <w:bCs/>
        </w:rPr>
        <w:t xml:space="preserve">c) </w:t>
      </w:r>
      <w:r>
        <w:rPr>
          <w:bCs/>
        </w:rPr>
        <w:t>w pozostałych sprawach udzielał</w:t>
      </w:r>
      <w:r w:rsidRPr="001F7D74">
        <w:rPr>
          <w:bCs/>
        </w:rPr>
        <w:t xml:space="preserve"> porad, informacji, odpowied</w:t>
      </w:r>
      <w:r>
        <w:rPr>
          <w:bCs/>
        </w:rPr>
        <w:t>zi na zapytania</w:t>
      </w:r>
      <w:r w:rsidR="00F61DF1">
        <w:rPr>
          <w:bCs/>
        </w:rPr>
        <w:t xml:space="preserve"> </w:t>
      </w:r>
      <w:r>
        <w:rPr>
          <w:bCs/>
        </w:rPr>
        <w:t>bądź przekazywał</w:t>
      </w:r>
      <w:r w:rsidRPr="001F7D74">
        <w:rPr>
          <w:bCs/>
        </w:rPr>
        <w:t xml:space="preserve"> do innych, właściwych instytucji (np. do Izb Pielęgniarek i Położnych, NFZ, Rad Lekarskich, Komisji Etyki itd.).</w:t>
      </w:r>
    </w:p>
    <w:p w14:paraId="19BF4A51" w14:textId="77777777" w:rsidR="00734373" w:rsidRDefault="00734373" w:rsidP="00734373">
      <w:pPr>
        <w:rPr>
          <w:sz w:val="28"/>
          <w:szCs w:val="28"/>
        </w:rPr>
      </w:pPr>
    </w:p>
    <w:p w14:paraId="5A92B3BB" w14:textId="77777777" w:rsidR="00734373" w:rsidRDefault="001F7D74" w:rsidP="00734373">
      <w:pPr>
        <w:rPr>
          <w:b/>
          <w:sz w:val="28"/>
          <w:szCs w:val="28"/>
        </w:rPr>
      </w:pPr>
      <w:r>
        <w:rPr>
          <w:b/>
          <w:sz w:val="28"/>
          <w:szCs w:val="28"/>
        </w:rPr>
        <w:t>Liczby takich spraw</w:t>
      </w:r>
      <w:r w:rsidR="00734373" w:rsidRPr="00AC23E8">
        <w:rPr>
          <w:b/>
          <w:sz w:val="28"/>
          <w:szCs w:val="28"/>
        </w:rPr>
        <w:t>, które wpłynęły do NROZ</w:t>
      </w:r>
      <w:r w:rsidR="00734373">
        <w:rPr>
          <w:b/>
          <w:sz w:val="28"/>
          <w:szCs w:val="28"/>
        </w:rPr>
        <w:t>:</w:t>
      </w:r>
    </w:p>
    <w:tbl>
      <w:tblPr>
        <w:tblStyle w:val="Tabela-Siatka"/>
        <w:tblW w:w="0" w:type="auto"/>
        <w:tblLook w:val="04A0" w:firstRow="1" w:lastRow="0" w:firstColumn="1" w:lastColumn="0" w:noHBand="0" w:noVBand="1"/>
      </w:tblPr>
      <w:tblGrid>
        <w:gridCol w:w="4606"/>
        <w:gridCol w:w="4606"/>
      </w:tblGrid>
      <w:tr w:rsidR="00734373" w14:paraId="1252B220" w14:textId="77777777" w:rsidTr="008D57DC">
        <w:tc>
          <w:tcPr>
            <w:tcW w:w="4606" w:type="dxa"/>
          </w:tcPr>
          <w:p w14:paraId="4905F083" w14:textId="77777777" w:rsidR="00734373" w:rsidRDefault="00734373" w:rsidP="008D57DC">
            <w:pPr>
              <w:rPr>
                <w:b/>
                <w:sz w:val="28"/>
                <w:szCs w:val="28"/>
              </w:rPr>
            </w:pPr>
            <w:r>
              <w:rPr>
                <w:b/>
                <w:sz w:val="28"/>
                <w:szCs w:val="28"/>
              </w:rPr>
              <w:t>2018</w:t>
            </w:r>
          </w:p>
        </w:tc>
        <w:tc>
          <w:tcPr>
            <w:tcW w:w="4606" w:type="dxa"/>
          </w:tcPr>
          <w:p w14:paraId="03E8BACB" w14:textId="77777777" w:rsidR="00734373" w:rsidRDefault="00734373" w:rsidP="008D57DC">
            <w:pPr>
              <w:rPr>
                <w:b/>
                <w:sz w:val="28"/>
                <w:szCs w:val="28"/>
              </w:rPr>
            </w:pPr>
            <w:r>
              <w:rPr>
                <w:b/>
                <w:sz w:val="28"/>
                <w:szCs w:val="28"/>
              </w:rPr>
              <w:t>434</w:t>
            </w:r>
          </w:p>
        </w:tc>
      </w:tr>
      <w:tr w:rsidR="00734373" w14:paraId="31CDFC26" w14:textId="77777777" w:rsidTr="008D57DC">
        <w:tc>
          <w:tcPr>
            <w:tcW w:w="4606" w:type="dxa"/>
          </w:tcPr>
          <w:p w14:paraId="098827D5" w14:textId="77777777" w:rsidR="00734373" w:rsidRDefault="00734373" w:rsidP="008D57DC">
            <w:pPr>
              <w:rPr>
                <w:b/>
                <w:sz w:val="28"/>
                <w:szCs w:val="28"/>
              </w:rPr>
            </w:pPr>
            <w:r>
              <w:rPr>
                <w:b/>
                <w:sz w:val="28"/>
                <w:szCs w:val="28"/>
              </w:rPr>
              <w:t>2019</w:t>
            </w:r>
          </w:p>
        </w:tc>
        <w:tc>
          <w:tcPr>
            <w:tcW w:w="4606" w:type="dxa"/>
          </w:tcPr>
          <w:p w14:paraId="476CBE51" w14:textId="77777777" w:rsidR="00734373" w:rsidRDefault="00734373" w:rsidP="008D57DC">
            <w:pPr>
              <w:rPr>
                <w:b/>
                <w:sz w:val="28"/>
                <w:szCs w:val="28"/>
              </w:rPr>
            </w:pPr>
            <w:r>
              <w:rPr>
                <w:b/>
                <w:sz w:val="28"/>
                <w:szCs w:val="28"/>
              </w:rPr>
              <w:t>323</w:t>
            </w:r>
          </w:p>
        </w:tc>
      </w:tr>
      <w:tr w:rsidR="00734373" w14:paraId="697AA8AA" w14:textId="77777777" w:rsidTr="008D57DC">
        <w:tc>
          <w:tcPr>
            <w:tcW w:w="4606" w:type="dxa"/>
          </w:tcPr>
          <w:p w14:paraId="464F05A9" w14:textId="77777777" w:rsidR="00734373" w:rsidRDefault="00734373" w:rsidP="008D57DC">
            <w:pPr>
              <w:rPr>
                <w:b/>
                <w:sz w:val="28"/>
                <w:szCs w:val="28"/>
              </w:rPr>
            </w:pPr>
            <w:r>
              <w:rPr>
                <w:b/>
                <w:sz w:val="28"/>
                <w:szCs w:val="28"/>
              </w:rPr>
              <w:t>2020</w:t>
            </w:r>
          </w:p>
        </w:tc>
        <w:tc>
          <w:tcPr>
            <w:tcW w:w="4606" w:type="dxa"/>
          </w:tcPr>
          <w:p w14:paraId="609905A6" w14:textId="77777777" w:rsidR="00734373" w:rsidRDefault="00734373" w:rsidP="008D57DC">
            <w:pPr>
              <w:rPr>
                <w:b/>
                <w:sz w:val="28"/>
                <w:szCs w:val="28"/>
              </w:rPr>
            </w:pPr>
            <w:r>
              <w:rPr>
                <w:b/>
                <w:sz w:val="28"/>
                <w:szCs w:val="28"/>
              </w:rPr>
              <w:t>314</w:t>
            </w:r>
          </w:p>
        </w:tc>
      </w:tr>
      <w:tr w:rsidR="00734373" w14:paraId="21394B37" w14:textId="77777777" w:rsidTr="008D57DC">
        <w:tc>
          <w:tcPr>
            <w:tcW w:w="4606" w:type="dxa"/>
          </w:tcPr>
          <w:p w14:paraId="21A56929" w14:textId="77777777" w:rsidR="00734373" w:rsidRDefault="00734373" w:rsidP="008D57DC">
            <w:pPr>
              <w:rPr>
                <w:b/>
                <w:sz w:val="28"/>
                <w:szCs w:val="28"/>
              </w:rPr>
            </w:pPr>
            <w:r>
              <w:rPr>
                <w:b/>
                <w:sz w:val="28"/>
                <w:szCs w:val="28"/>
              </w:rPr>
              <w:t>2021</w:t>
            </w:r>
          </w:p>
        </w:tc>
        <w:tc>
          <w:tcPr>
            <w:tcW w:w="4606" w:type="dxa"/>
          </w:tcPr>
          <w:p w14:paraId="61C016D8" w14:textId="77777777" w:rsidR="00734373" w:rsidRDefault="00734373" w:rsidP="008D57DC">
            <w:pPr>
              <w:rPr>
                <w:b/>
                <w:sz w:val="28"/>
                <w:szCs w:val="28"/>
              </w:rPr>
            </w:pPr>
            <w:r>
              <w:rPr>
                <w:b/>
                <w:sz w:val="28"/>
                <w:szCs w:val="28"/>
              </w:rPr>
              <w:t>385</w:t>
            </w:r>
          </w:p>
        </w:tc>
      </w:tr>
    </w:tbl>
    <w:p w14:paraId="2E07424A" w14:textId="77777777" w:rsidR="00734373" w:rsidRPr="00AC23E8" w:rsidRDefault="00734373" w:rsidP="00734373">
      <w:pPr>
        <w:rPr>
          <w:b/>
          <w:sz w:val="28"/>
          <w:szCs w:val="28"/>
        </w:rPr>
      </w:pPr>
      <w:r w:rsidRPr="00AC23E8">
        <w:rPr>
          <w:b/>
          <w:sz w:val="28"/>
          <w:szCs w:val="28"/>
        </w:rPr>
        <w:t xml:space="preserve"> </w:t>
      </w:r>
    </w:p>
    <w:p w14:paraId="6786EB65" w14:textId="77777777" w:rsidR="001F7D74" w:rsidRPr="001F7D74" w:rsidRDefault="001F7D74" w:rsidP="00F61DF1">
      <w:pPr>
        <w:jc w:val="both"/>
        <w:rPr>
          <w:bCs/>
        </w:rPr>
      </w:pPr>
      <w:r w:rsidRPr="00F61DF1">
        <w:rPr>
          <w:bCs/>
        </w:rPr>
        <w:t>Ze względu na szczególny charakter sprawy lub zainteresowanie mediów NROZ wydał zarządzenia o objęciu postępowania nadzorem, zobowiązując OROZ do przesyłania w regularnych odstępach czasu, informacji o podejmowanych</w:t>
      </w:r>
      <w:r w:rsidRPr="001F7D74">
        <w:rPr>
          <w:bCs/>
        </w:rPr>
        <w:t xml:space="preserve"> czynnościach procesowych.</w:t>
      </w:r>
    </w:p>
    <w:p w14:paraId="3E016BB7" w14:textId="77777777" w:rsidR="00734373" w:rsidRDefault="00734373" w:rsidP="00734373">
      <w:pPr>
        <w:rPr>
          <w:b/>
          <w:sz w:val="28"/>
          <w:szCs w:val="28"/>
        </w:rPr>
      </w:pPr>
    </w:p>
    <w:p w14:paraId="578E2625" w14:textId="77777777" w:rsidR="00734373" w:rsidRDefault="00734373" w:rsidP="00734373">
      <w:pPr>
        <w:rPr>
          <w:b/>
          <w:sz w:val="28"/>
          <w:szCs w:val="28"/>
        </w:rPr>
      </w:pPr>
    </w:p>
    <w:p w14:paraId="035A2B0B" w14:textId="77777777" w:rsidR="00734373" w:rsidRDefault="00734373" w:rsidP="00734373">
      <w:pPr>
        <w:rPr>
          <w:b/>
          <w:sz w:val="28"/>
          <w:szCs w:val="28"/>
        </w:rPr>
      </w:pPr>
      <w:r>
        <w:rPr>
          <w:b/>
          <w:sz w:val="28"/>
          <w:szCs w:val="28"/>
        </w:rPr>
        <w:t>Sprawy OROZ objęte przez NROZ nadzorem:</w:t>
      </w:r>
    </w:p>
    <w:tbl>
      <w:tblPr>
        <w:tblStyle w:val="Tabela-Siatka"/>
        <w:tblW w:w="0" w:type="auto"/>
        <w:tblLook w:val="04A0" w:firstRow="1" w:lastRow="0" w:firstColumn="1" w:lastColumn="0" w:noHBand="0" w:noVBand="1"/>
      </w:tblPr>
      <w:tblGrid>
        <w:gridCol w:w="4606"/>
        <w:gridCol w:w="4606"/>
      </w:tblGrid>
      <w:tr w:rsidR="00734373" w14:paraId="188E05B4" w14:textId="77777777" w:rsidTr="008D57DC">
        <w:tc>
          <w:tcPr>
            <w:tcW w:w="4606" w:type="dxa"/>
          </w:tcPr>
          <w:p w14:paraId="3531F10E" w14:textId="77777777" w:rsidR="00734373" w:rsidRDefault="00734373" w:rsidP="008D57DC">
            <w:pPr>
              <w:rPr>
                <w:b/>
                <w:sz w:val="28"/>
                <w:szCs w:val="28"/>
              </w:rPr>
            </w:pPr>
            <w:r>
              <w:rPr>
                <w:b/>
                <w:sz w:val="28"/>
                <w:szCs w:val="28"/>
              </w:rPr>
              <w:t>2018</w:t>
            </w:r>
          </w:p>
        </w:tc>
        <w:tc>
          <w:tcPr>
            <w:tcW w:w="4606" w:type="dxa"/>
          </w:tcPr>
          <w:p w14:paraId="57F9786E" w14:textId="77777777" w:rsidR="00734373" w:rsidRDefault="00734373" w:rsidP="008D57DC">
            <w:pPr>
              <w:rPr>
                <w:b/>
                <w:sz w:val="28"/>
                <w:szCs w:val="28"/>
              </w:rPr>
            </w:pPr>
            <w:r>
              <w:rPr>
                <w:b/>
                <w:sz w:val="28"/>
                <w:szCs w:val="28"/>
              </w:rPr>
              <w:t>8</w:t>
            </w:r>
          </w:p>
        </w:tc>
      </w:tr>
      <w:tr w:rsidR="00734373" w14:paraId="6AC9F949" w14:textId="77777777" w:rsidTr="008D57DC">
        <w:tc>
          <w:tcPr>
            <w:tcW w:w="4606" w:type="dxa"/>
          </w:tcPr>
          <w:p w14:paraId="1B7D99E4" w14:textId="77777777" w:rsidR="00734373" w:rsidRDefault="00734373" w:rsidP="008D57DC">
            <w:pPr>
              <w:rPr>
                <w:b/>
                <w:sz w:val="28"/>
                <w:szCs w:val="28"/>
              </w:rPr>
            </w:pPr>
            <w:r>
              <w:rPr>
                <w:b/>
                <w:sz w:val="28"/>
                <w:szCs w:val="28"/>
              </w:rPr>
              <w:t>2019</w:t>
            </w:r>
          </w:p>
        </w:tc>
        <w:tc>
          <w:tcPr>
            <w:tcW w:w="4606" w:type="dxa"/>
          </w:tcPr>
          <w:p w14:paraId="3C858EF4" w14:textId="77777777" w:rsidR="00734373" w:rsidRDefault="00734373" w:rsidP="008D57DC">
            <w:pPr>
              <w:rPr>
                <w:b/>
                <w:sz w:val="28"/>
                <w:szCs w:val="28"/>
              </w:rPr>
            </w:pPr>
            <w:r>
              <w:rPr>
                <w:b/>
                <w:sz w:val="28"/>
                <w:szCs w:val="28"/>
              </w:rPr>
              <w:t>6</w:t>
            </w:r>
          </w:p>
        </w:tc>
      </w:tr>
      <w:tr w:rsidR="00734373" w14:paraId="29480248" w14:textId="77777777" w:rsidTr="008D57DC">
        <w:tc>
          <w:tcPr>
            <w:tcW w:w="4606" w:type="dxa"/>
          </w:tcPr>
          <w:p w14:paraId="616D4CC5" w14:textId="77777777" w:rsidR="00734373" w:rsidRDefault="00734373" w:rsidP="008D57DC">
            <w:pPr>
              <w:rPr>
                <w:b/>
                <w:sz w:val="28"/>
                <w:szCs w:val="28"/>
              </w:rPr>
            </w:pPr>
            <w:r>
              <w:rPr>
                <w:b/>
                <w:sz w:val="28"/>
                <w:szCs w:val="28"/>
              </w:rPr>
              <w:t>2020</w:t>
            </w:r>
          </w:p>
        </w:tc>
        <w:tc>
          <w:tcPr>
            <w:tcW w:w="4606" w:type="dxa"/>
          </w:tcPr>
          <w:p w14:paraId="39270718" w14:textId="77777777" w:rsidR="00734373" w:rsidRDefault="00734373" w:rsidP="008D57DC">
            <w:pPr>
              <w:rPr>
                <w:b/>
                <w:sz w:val="28"/>
                <w:szCs w:val="28"/>
              </w:rPr>
            </w:pPr>
            <w:r>
              <w:rPr>
                <w:b/>
                <w:sz w:val="28"/>
                <w:szCs w:val="28"/>
              </w:rPr>
              <w:t>8</w:t>
            </w:r>
          </w:p>
        </w:tc>
      </w:tr>
      <w:tr w:rsidR="00734373" w14:paraId="6351A42A" w14:textId="77777777" w:rsidTr="008D57DC">
        <w:tc>
          <w:tcPr>
            <w:tcW w:w="4606" w:type="dxa"/>
          </w:tcPr>
          <w:p w14:paraId="4A8C4079" w14:textId="77777777" w:rsidR="00734373" w:rsidRDefault="00734373" w:rsidP="008D57DC">
            <w:pPr>
              <w:rPr>
                <w:b/>
                <w:sz w:val="28"/>
                <w:szCs w:val="28"/>
              </w:rPr>
            </w:pPr>
            <w:r>
              <w:rPr>
                <w:b/>
                <w:sz w:val="28"/>
                <w:szCs w:val="28"/>
              </w:rPr>
              <w:t>2021</w:t>
            </w:r>
          </w:p>
        </w:tc>
        <w:tc>
          <w:tcPr>
            <w:tcW w:w="4606" w:type="dxa"/>
          </w:tcPr>
          <w:p w14:paraId="01924444" w14:textId="77777777" w:rsidR="00734373" w:rsidRDefault="00734373" w:rsidP="008D57DC">
            <w:pPr>
              <w:rPr>
                <w:b/>
                <w:sz w:val="28"/>
                <w:szCs w:val="28"/>
              </w:rPr>
            </w:pPr>
            <w:r>
              <w:rPr>
                <w:b/>
                <w:sz w:val="28"/>
                <w:szCs w:val="28"/>
              </w:rPr>
              <w:t>13</w:t>
            </w:r>
          </w:p>
        </w:tc>
      </w:tr>
    </w:tbl>
    <w:p w14:paraId="4E13D9B1" w14:textId="77777777" w:rsidR="00FC27B2" w:rsidRPr="00ED432B" w:rsidRDefault="00FC27B2" w:rsidP="00FC27B2">
      <w:pPr>
        <w:pStyle w:val="Tekstpodstawowy"/>
        <w:jc w:val="both"/>
        <w:rPr>
          <w:u w:val="single"/>
        </w:rPr>
      </w:pPr>
    </w:p>
    <w:p w14:paraId="6A9338F5" w14:textId="77777777" w:rsidR="001F7D74" w:rsidRDefault="001F7D74" w:rsidP="00FC27B2">
      <w:pPr>
        <w:pStyle w:val="Tekstpodstawowy"/>
        <w:jc w:val="both"/>
        <w:rPr>
          <w:u w:val="single"/>
        </w:rPr>
      </w:pPr>
    </w:p>
    <w:p w14:paraId="2CFD1128" w14:textId="7D63E754" w:rsidR="001F7D74" w:rsidRDefault="001F7D74" w:rsidP="00FC27B2">
      <w:pPr>
        <w:pStyle w:val="Tekstpodstawowy"/>
        <w:jc w:val="both"/>
        <w:rPr>
          <w:u w:val="single"/>
        </w:rPr>
      </w:pPr>
    </w:p>
    <w:p w14:paraId="7CAE8B9B" w14:textId="4F2EB085" w:rsidR="00F61DF1" w:rsidRDefault="00F61DF1" w:rsidP="00FC27B2">
      <w:pPr>
        <w:pStyle w:val="Tekstpodstawowy"/>
        <w:jc w:val="both"/>
        <w:rPr>
          <w:u w:val="single"/>
        </w:rPr>
      </w:pPr>
    </w:p>
    <w:p w14:paraId="4D36B7DB" w14:textId="473828B8" w:rsidR="00F61DF1" w:rsidRDefault="00F61DF1" w:rsidP="00FC27B2">
      <w:pPr>
        <w:pStyle w:val="Tekstpodstawowy"/>
        <w:jc w:val="both"/>
        <w:rPr>
          <w:u w:val="single"/>
        </w:rPr>
      </w:pPr>
    </w:p>
    <w:p w14:paraId="507F04B7" w14:textId="33E4D392" w:rsidR="00F61DF1" w:rsidRDefault="00F61DF1" w:rsidP="00FC27B2">
      <w:pPr>
        <w:pStyle w:val="Tekstpodstawowy"/>
        <w:jc w:val="both"/>
        <w:rPr>
          <w:u w:val="single"/>
        </w:rPr>
      </w:pPr>
    </w:p>
    <w:p w14:paraId="6C9561E0" w14:textId="77777777" w:rsidR="00F61DF1" w:rsidRDefault="00F61DF1" w:rsidP="00FC27B2">
      <w:pPr>
        <w:pStyle w:val="Tekstpodstawowy"/>
        <w:jc w:val="both"/>
        <w:rPr>
          <w:u w:val="single"/>
        </w:rPr>
      </w:pPr>
    </w:p>
    <w:p w14:paraId="0387F291" w14:textId="77777777" w:rsidR="001F7D74" w:rsidRDefault="001F7D74" w:rsidP="00FC27B2">
      <w:pPr>
        <w:pStyle w:val="Tekstpodstawowy"/>
        <w:jc w:val="both"/>
        <w:rPr>
          <w:u w:val="single"/>
        </w:rPr>
      </w:pPr>
    </w:p>
    <w:p w14:paraId="11715FA6" w14:textId="77777777" w:rsidR="001F7D74" w:rsidRPr="00011C30" w:rsidRDefault="001F7D74" w:rsidP="00FC27B2">
      <w:pPr>
        <w:pStyle w:val="Tekstpodstawowy"/>
        <w:jc w:val="both"/>
        <w:rPr>
          <w:u w:val="single"/>
        </w:rPr>
      </w:pPr>
    </w:p>
    <w:p w14:paraId="456F14E8" w14:textId="77777777" w:rsidR="00FC27B2" w:rsidRPr="00011C30" w:rsidRDefault="00FC27B2" w:rsidP="00FC27B2">
      <w:pPr>
        <w:pStyle w:val="Tekstpodstawowy"/>
        <w:jc w:val="both"/>
        <w:rPr>
          <w:u w:val="single"/>
        </w:rPr>
      </w:pPr>
      <w:r w:rsidRPr="00011C30">
        <w:rPr>
          <w:u w:val="single"/>
        </w:rPr>
        <w:t xml:space="preserve">SPRAWY  ROZPATRYWANE  PRZEZ  OKRĘGOWYCH  RZECZNIKÓW ODPOWIEDZIALNOŚCI  ZAWODOWEJ (OROZ) </w:t>
      </w:r>
    </w:p>
    <w:p w14:paraId="5181EB8F" w14:textId="77777777" w:rsidR="003D2866" w:rsidRPr="00011C30" w:rsidRDefault="003D2866" w:rsidP="00FC27B2">
      <w:pPr>
        <w:jc w:val="both"/>
        <w:rPr>
          <w:b/>
          <w:bCs/>
          <w:u w:val="single"/>
        </w:rPr>
      </w:pPr>
    </w:p>
    <w:p w14:paraId="597B57C1" w14:textId="77777777" w:rsidR="00FC27B2" w:rsidRPr="003D2866" w:rsidRDefault="003D2866" w:rsidP="00FC27B2">
      <w:pPr>
        <w:jc w:val="both"/>
        <w:rPr>
          <w:b/>
          <w:bCs/>
        </w:rPr>
      </w:pPr>
      <w:r w:rsidRPr="003D2866">
        <w:rPr>
          <w:b/>
          <w:bCs/>
        </w:rPr>
        <w:t xml:space="preserve">Z poprzedniej kadencji </w:t>
      </w:r>
      <w:r w:rsidR="00011C30">
        <w:rPr>
          <w:b/>
          <w:bCs/>
        </w:rPr>
        <w:t>po</w:t>
      </w:r>
      <w:r w:rsidRPr="003D2866">
        <w:rPr>
          <w:b/>
          <w:bCs/>
        </w:rPr>
        <w:t>zostało nie zakończonych 2517 postępowań</w:t>
      </w:r>
    </w:p>
    <w:p w14:paraId="6BE271E2" w14:textId="77777777" w:rsidR="003D2866" w:rsidRDefault="003D2866" w:rsidP="00FC27B2">
      <w:pPr>
        <w:jc w:val="both"/>
        <w:rPr>
          <w:b/>
          <w:bCs/>
          <w:color w:val="C00000"/>
          <w:u w:val="single"/>
        </w:rPr>
      </w:pPr>
    </w:p>
    <w:p w14:paraId="6937E515" w14:textId="77777777" w:rsidR="003D2866" w:rsidRPr="001F7D74" w:rsidRDefault="003D2866" w:rsidP="00FC27B2">
      <w:pPr>
        <w:jc w:val="both"/>
        <w:rPr>
          <w:b/>
          <w:bCs/>
          <w:color w:val="C00000"/>
          <w:u w:val="single"/>
        </w:rPr>
      </w:pPr>
    </w:p>
    <w:tbl>
      <w:tblPr>
        <w:tblStyle w:val="Tabela-Siatka"/>
        <w:tblW w:w="0" w:type="auto"/>
        <w:tblLook w:val="04A0" w:firstRow="1" w:lastRow="0" w:firstColumn="1" w:lastColumn="0" w:noHBand="0" w:noVBand="1"/>
      </w:tblPr>
      <w:tblGrid>
        <w:gridCol w:w="2303"/>
        <w:gridCol w:w="3334"/>
        <w:gridCol w:w="3118"/>
      </w:tblGrid>
      <w:tr w:rsidR="003D2866" w14:paraId="4141F7C0" w14:textId="77777777" w:rsidTr="003D2866">
        <w:tc>
          <w:tcPr>
            <w:tcW w:w="2303" w:type="dxa"/>
          </w:tcPr>
          <w:p w14:paraId="205C4BBE" w14:textId="77777777" w:rsidR="003D2866" w:rsidRPr="003D2866" w:rsidRDefault="003D2866" w:rsidP="00FC27B2">
            <w:pPr>
              <w:jc w:val="both"/>
              <w:rPr>
                <w:b/>
                <w:bCs/>
              </w:rPr>
            </w:pPr>
          </w:p>
        </w:tc>
        <w:tc>
          <w:tcPr>
            <w:tcW w:w="3334" w:type="dxa"/>
          </w:tcPr>
          <w:p w14:paraId="0FD28E32" w14:textId="77777777" w:rsidR="003D2866" w:rsidRPr="003D2866" w:rsidRDefault="003D2866" w:rsidP="003D2866">
            <w:pPr>
              <w:jc w:val="center"/>
              <w:rPr>
                <w:b/>
                <w:bCs/>
                <w:i/>
              </w:rPr>
            </w:pPr>
            <w:r w:rsidRPr="003D2866">
              <w:rPr>
                <w:b/>
                <w:bCs/>
                <w:i/>
              </w:rPr>
              <w:t>Liczba nowych zawiadomień</w:t>
            </w:r>
          </w:p>
        </w:tc>
        <w:tc>
          <w:tcPr>
            <w:tcW w:w="3118" w:type="dxa"/>
          </w:tcPr>
          <w:p w14:paraId="1BA5C34C" w14:textId="77777777" w:rsidR="003D2866" w:rsidRPr="003D2866" w:rsidRDefault="003D2866" w:rsidP="00FC27B2">
            <w:pPr>
              <w:jc w:val="both"/>
              <w:rPr>
                <w:b/>
                <w:bCs/>
                <w:i/>
              </w:rPr>
            </w:pPr>
            <w:r w:rsidRPr="003D2866">
              <w:rPr>
                <w:b/>
                <w:bCs/>
                <w:i/>
              </w:rPr>
              <w:t>Liczba spraw zakończonych</w:t>
            </w:r>
          </w:p>
        </w:tc>
      </w:tr>
      <w:tr w:rsidR="003D2866" w14:paraId="22BF0F43" w14:textId="77777777" w:rsidTr="003D2866">
        <w:tc>
          <w:tcPr>
            <w:tcW w:w="2303" w:type="dxa"/>
          </w:tcPr>
          <w:p w14:paraId="1ACA62FC" w14:textId="77777777" w:rsidR="003D2866" w:rsidRPr="003D2866" w:rsidRDefault="003D2866" w:rsidP="00FC27B2">
            <w:pPr>
              <w:jc w:val="both"/>
              <w:rPr>
                <w:b/>
                <w:bCs/>
              </w:rPr>
            </w:pPr>
            <w:r w:rsidRPr="003D2866">
              <w:rPr>
                <w:b/>
                <w:bCs/>
              </w:rPr>
              <w:t>2018</w:t>
            </w:r>
          </w:p>
        </w:tc>
        <w:tc>
          <w:tcPr>
            <w:tcW w:w="3334" w:type="dxa"/>
          </w:tcPr>
          <w:p w14:paraId="6144160B" w14:textId="77777777" w:rsidR="003D2866" w:rsidRPr="003D2866" w:rsidRDefault="003D2866" w:rsidP="00FC27B2">
            <w:pPr>
              <w:jc w:val="both"/>
              <w:rPr>
                <w:b/>
                <w:bCs/>
              </w:rPr>
            </w:pPr>
            <w:r>
              <w:rPr>
                <w:b/>
                <w:bCs/>
              </w:rPr>
              <w:t>3016</w:t>
            </w:r>
          </w:p>
        </w:tc>
        <w:tc>
          <w:tcPr>
            <w:tcW w:w="3118" w:type="dxa"/>
          </w:tcPr>
          <w:p w14:paraId="0C0E7C31" w14:textId="77777777" w:rsidR="003D2866" w:rsidRPr="003D2866" w:rsidRDefault="003D2866" w:rsidP="00FC27B2">
            <w:pPr>
              <w:jc w:val="both"/>
              <w:rPr>
                <w:b/>
                <w:bCs/>
              </w:rPr>
            </w:pPr>
            <w:r w:rsidRPr="003D2866">
              <w:rPr>
                <w:b/>
                <w:bCs/>
              </w:rPr>
              <w:t>2953</w:t>
            </w:r>
          </w:p>
        </w:tc>
      </w:tr>
      <w:tr w:rsidR="003D2866" w14:paraId="4FD9DC2E" w14:textId="77777777" w:rsidTr="003D2866">
        <w:tc>
          <w:tcPr>
            <w:tcW w:w="2303" w:type="dxa"/>
          </w:tcPr>
          <w:p w14:paraId="16B93E4E" w14:textId="77777777" w:rsidR="003D2866" w:rsidRPr="003D2866" w:rsidRDefault="003D2866" w:rsidP="00FC27B2">
            <w:pPr>
              <w:jc w:val="both"/>
              <w:rPr>
                <w:b/>
                <w:bCs/>
              </w:rPr>
            </w:pPr>
            <w:r w:rsidRPr="003D2866">
              <w:rPr>
                <w:b/>
                <w:bCs/>
              </w:rPr>
              <w:t>2019</w:t>
            </w:r>
          </w:p>
        </w:tc>
        <w:tc>
          <w:tcPr>
            <w:tcW w:w="3334" w:type="dxa"/>
          </w:tcPr>
          <w:p w14:paraId="5B97FC51" w14:textId="77777777" w:rsidR="003D2866" w:rsidRPr="003D2866" w:rsidRDefault="003D2866" w:rsidP="00FC27B2">
            <w:pPr>
              <w:jc w:val="both"/>
              <w:rPr>
                <w:b/>
                <w:bCs/>
              </w:rPr>
            </w:pPr>
            <w:r>
              <w:rPr>
                <w:b/>
                <w:bCs/>
              </w:rPr>
              <w:t>3294</w:t>
            </w:r>
          </w:p>
        </w:tc>
        <w:tc>
          <w:tcPr>
            <w:tcW w:w="3118" w:type="dxa"/>
          </w:tcPr>
          <w:p w14:paraId="70B7A24A" w14:textId="77777777" w:rsidR="003D2866" w:rsidRPr="003D2866" w:rsidRDefault="003D2866" w:rsidP="00FC27B2">
            <w:pPr>
              <w:jc w:val="both"/>
              <w:rPr>
                <w:b/>
                <w:bCs/>
              </w:rPr>
            </w:pPr>
            <w:r w:rsidRPr="003D2866">
              <w:rPr>
                <w:b/>
                <w:bCs/>
              </w:rPr>
              <w:t>2997</w:t>
            </w:r>
          </w:p>
        </w:tc>
      </w:tr>
      <w:tr w:rsidR="003D2866" w14:paraId="05BD0374" w14:textId="77777777" w:rsidTr="003D2866">
        <w:tc>
          <w:tcPr>
            <w:tcW w:w="2303" w:type="dxa"/>
          </w:tcPr>
          <w:p w14:paraId="73E0AEBE" w14:textId="77777777" w:rsidR="003D2866" w:rsidRPr="003D2866" w:rsidRDefault="003D2866" w:rsidP="00FC27B2">
            <w:pPr>
              <w:jc w:val="both"/>
              <w:rPr>
                <w:b/>
                <w:bCs/>
              </w:rPr>
            </w:pPr>
            <w:r w:rsidRPr="003D2866">
              <w:rPr>
                <w:b/>
                <w:bCs/>
              </w:rPr>
              <w:t>2010</w:t>
            </w:r>
          </w:p>
        </w:tc>
        <w:tc>
          <w:tcPr>
            <w:tcW w:w="3334" w:type="dxa"/>
          </w:tcPr>
          <w:p w14:paraId="0D9CADA8" w14:textId="77777777" w:rsidR="003D2866" w:rsidRPr="003D2866" w:rsidRDefault="003D2866" w:rsidP="00FC27B2">
            <w:pPr>
              <w:jc w:val="both"/>
              <w:rPr>
                <w:b/>
                <w:bCs/>
              </w:rPr>
            </w:pPr>
            <w:r>
              <w:rPr>
                <w:b/>
                <w:bCs/>
              </w:rPr>
              <w:t>2747</w:t>
            </w:r>
          </w:p>
        </w:tc>
        <w:tc>
          <w:tcPr>
            <w:tcW w:w="3118" w:type="dxa"/>
          </w:tcPr>
          <w:p w14:paraId="4EBEB89B" w14:textId="77777777" w:rsidR="003D2866" w:rsidRPr="003D2866" w:rsidRDefault="003D2866" w:rsidP="00FC27B2">
            <w:pPr>
              <w:jc w:val="both"/>
              <w:rPr>
                <w:b/>
                <w:bCs/>
              </w:rPr>
            </w:pPr>
            <w:r w:rsidRPr="003D2866">
              <w:rPr>
                <w:b/>
                <w:bCs/>
              </w:rPr>
              <w:t>2822</w:t>
            </w:r>
          </w:p>
        </w:tc>
      </w:tr>
      <w:tr w:rsidR="003D2866" w14:paraId="07BA077C" w14:textId="77777777" w:rsidTr="003D2866">
        <w:tc>
          <w:tcPr>
            <w:tcW w:w="2303" w:type="dxa"/>
          </w:tcPr>
          <w:p w14:paraId="3F3A3742" w14:textId="77777777" w:rsidR="003D2866" w:rsidRPr="003D2866" w:rsidRDefault="003D2866" w:rsidP="00FC27B2">
            <w:pPr>
              <w:jc w:val="both"/>
              <w:rPr>
                <w:b/>
                <w:bCs/>
              </w:rPr>
            </w:pPr>
            <w:r w:rsidRPr="003D2866">
              <w:rPr>
                <w:b/>
                <w:bCs/>
              </w:rPr>
              <w:t>2021</w:t>
            </w:r>
          </w:p>
        </w:tc>
        <w:tc>
          <w:tcPr>
            <w:tcW w:w="3334" w:type="dxa"/>
          </w:tcPr>
          <w:p w14:paraId="3766A8B5" w14:textId="77777777" w:rsidR="003D2866" w:rsidRPr="003D2866" w:rsidRDefault="00011C30" w:rsidP="00FC27B2">
            <w:pPr>
              <w:jc w:val="both"/>
              <w:rPr>
                <w:b/>
                <w:bCs/>
              </w:rPr>
            </w:pPr>
            <w:r>
              <w:rPr>
                <w:b/>
                <w:bCs/>
              </w:rPr>
              <w:t>3244</w:t>
            </w:r>
          </w:p>
        </w:tc>
        <w:tc>
          <w:tcPr>
            <w:tcW w:w="3118" w:type="dxa"/>
          </w:tcPr>
          <w:p w14:paraId="7862F766" w14:textId="77777777" w:rsidR="003D2866" w:rsidRPr="003D2866" w:rsidRDefault="00011C30" w:rsidP="00FC27B2">
            <w:pPr>
              <w:jc w:val="both"/>
              <w:rPr>
                <w:b/>
                <w:bCs/>
                <w:u w:val="single"/>
              </w:rPr>
            </w:pPr>
            <w:r>
              <w:rPr>
                <w:b/>
                <w:bCs/>
                <w:u w:val="single"/>
              </w:rPr>
              <w:t>2988</w:t>
            </w:r>
          </w:p>
        </w:tc>
      </w:tr>
    </w:tbl>
    <w:p w14:paraId="06BDC43E" w14:textId="77777777" w:rsidR="00FC27B2" w:rsidRDefault="00FC27B2" w:rsidP="00FC27B2">
      <w:pPr>
        <w:jc w:val="both"/>
        <w:rPr>
          <w:b/>
          <w:bCs/>
          <w:color w:val="FF0000"/>
          <w:u w:val="single"/>
        </w:rPr>
      </w:pPr>
    </w:p>
    <w:p w14:paraId="391E27BC" w14:textId="77777777" w:rsidR="003D2866" w:rsidRDefault="003D2866" w:rsidP="00FC27B2">
      <w:pPr>
        <w:jc w:val="both"/>
        <w:rPr>
          <w:b/>
          <w:bCs/>
        </w:rPr>
      </w:pPr>
      <w:r w:rsidRPr="003D2866">
        <w:rPr>
          <w:b/>
          <w:bCs/>
        </w:rPr>
        <w:t xml:space="preserve"> Na </w:t>
      </w:r>
      <w:r w:rsidR="00011C30">
        <w:rPr>
          <w:b/>
          <w:bCs/>
        </w:rPr>
        <w:t>kolejną</w:t>
      </w:r>
      <w:r>
        <w:rPr>
          <w:b/>
          <w:bCs/>
        </w:rPr>
        <w:t xml:space="preserve"> kadencję</w:t>
      </w:r>
      <w:r w:rsidRPr="003D2866">
        <w:rPr>
          <w:b/>
          <w:bCs/>
        </w:rPr>
        <w:t xml:space="preserve"> pozostało </w:t>
      </w:r>
      <w:r>
        <w:rPr>
          <w:b/>
          <w:bCs/>
        </w:rPr>
        <w:t>–</w:t>
      </w:r>
      <w:r w:rsidRPr="003D2866">
        <w:rPr>
          <w:b/>
          <w:bCs/>
        </w:rPr>
        <w:t xml:space="preserve"> </w:t>
      </w:r>
      <w:r w:rsidR="00011C30">
        <w:rPr>
          <w:b/>
          <w:bCs/>
        </w:rPr>
        <w:t>2831 postępowań</w:t>
      </w:r>
    </w:p>
    <w:p w14:paraId="54E72D63" w14:textId="77777777" w:rsidR="003D2866" w:rsidRDefault="003D2866" w:rsidP="00FC27B2">
      <w:pPr>
        <w:jc w:val="both"/>
        <w:rPr>
          <w:b/>
          <w:bCs/>
        </w:rPr>
      </w:pPr>
    </w:p>
    <w:p w14:paraId="43C523DA" w14:textId="77777777" w:rsidR="003D2866" w:rsidRPr="003D2866" w:rsidRDefault="003D2866" w:rsidP="00FC27B2">
      <w:pPr>
        <w:jc w:val="both"/>
        <w:rPr>
          <w:b/>
          <w:bCs/>
        </w:rPr>
      </w:pPr>
    </w:p>
    <w:p w14:paraId="7CFD49D1" w14:textId="77777777" w:rsidR="00FC27B2" w:rsidRPr="005B4186" w:rsidRDefault="00FC27B2" w:rsidP="00FC27B2">
      <w:pPr>
        <w:jc w:val="both"/>
        <w:rPr>
          <w:i/>
        </w:rPr>
      </w:pPr>
      <w:r w:rsidRPr="005B4186">
        <w:t xml:space="preserve">Szczegółowa informacja o prowadzonych przez oroz postępowaniach jak i o sposobie ich zakończenia znajduje się na stronie internetowej Naczelnej Izby Lekarskiej </w:t>
      </w:r>
      <w:r w:rsidRPr="005B4186">
        <w:rPr>
          <w:i/>
        </w:rPr>
        <w:t>(</w:t>
      </w:r>
      <w:hyperlink r:id="rId8" w:history="1">
        <w:r w:rsidRPr="005B4186">
          <w:rPr>
            <w:rStyle w:val="Hipercze"/>
            <w:i/>
          </w:rPr>
          <w:t>http://www.nil.org.pl/struktura-nil/naczelny-rzecznik-odpowiedzialnosci-zawodowej/sprawozdania</w:t>
        </w:r>
      </w:hyperlink>
      <w:r w:rsidRPr="005B4186">
        <w:rPr>
          <w:i/>
        </w:rPr>
        <w:t>).</w:t>
      </w:r>
    </w:p>
    <w:p w14:paraId="1C05DF26" w14:textId="77777777" w:rsidR="00FC27B2" w:rsidRPr="008F4E48" w:rsidRDefault="00FC27B2" w:rsidP="00FC27B2">
      <w:pPr>
        <w:tabs>
          <w:tab w:val="left" w:pos="6969"/>
        </w:tabs>
        <w:jc w:val="both"/>
        <w:rPr>
          <w:b/>
          <w:bCs/>
          <w:color w:val="FF0000"/>
          <w:u w:val="single"/>
        </w:rPr>
      </w:pPr>
    </w:p>
    <w:p w14:paraId="284E70F9" w14:textId="77777777" w:rsidR="001F7D74" w:rsidRDefault="001F7D74" w:rsidP="00FC27B2">
      <w:pPr>
        <w:tabs>
          <w:tab w:val="left" w:pos="6969"/>
        </w:tabs>
        <w:jc w:val="center"/>
        <w:rPr>
          <w:b/>
          <w:bCs/>
          <w:u w:val="single"/>
        </w:rPr>
      </w:pPr>
    </w:p>
    <w:p w14:paraId="6450D4D3" w14:textId="77777777" w:rsidR="001F7D74" w:rsidRDefault="001F7D74" w:rsidP="00FC27B2">
      <w:pPr>
        <w:tabs>
          <w:tab w:val="left" w:pos="6969"/>
        </w:tabs>
        <w:jc w:val="center"/>
        <w:rPr>
          <w:b/>
          <w:bCs/>
          <w:u w:val="single"/>
        </w:rPr>
      </w:pPr>
    </w:p>
    <w:p w14:paraId="0C0190BA" w14:textId="77777777" w:rsidR="001F7D74" w:rsidRDefault="001F7D74" w:rsidP="00FC27B2">
      <w:pPr>
        <w:tabs>
          <w:tab w:val="left" w:pos="6969"/>
        </w:tabs>
        <w:jc w:val="center"/>
        <w:rPr>
          <w:b/>
          <w:bCs/>
          <w:u w:val="single"/>
        </w:rPr>
      </w:pPr>
    </w:p>
    <w:p w14:paraId="3319DC87" w14:textId="77777777" w:rsidR="00FC27B2" w:rsidRPr="0059673B" w:rsidRDefault="00FC27B2" w:rsidP="00FC27B2">
      <w:pPr>
        <w:tabs>
          <w:tab w:val="left" w:pos="6969"/>
        </w:tabs>
        <w:jc w:val="center"/>
        <w:rPr>
          <w:b/>
          <w:bCs/>
          <w:u w:val="single"/>
        </w:rPr>
      </w:pPr>
      <w:r w:rsidRPr="0059673B">
        <w:rPr>
          <w:b/>
          <w:bCs/>
          <w:u w:val="single"/>
        </w:rPr>
        <w:t>Wnioski OROZ o przedłużenie okresu postępowania wyjaśniającego:</w:t>
      </w:r>
    </w:p>
    <w:p w14:paraId="022E0049" w14:textId="77777777" w:rsidR="00FC27B2" w:rsidRDefault="00FC27B2" w:rsidP="00FC27B2"/>
    <w:p w14:paraId="39CDB0CF" w14:textId="77777777" w:rsidR="00E741F5" w:rsidRDefault="00E741F5" w:rsidP="00FC27B2"/>
    <w:tbl>
      <w:tblPr>
        <w:tblStyle w:val="Tabela-Siatka"/>
        <w:tblW w:w="0" w:type="auto"/>
        <w:tblLook w:val="04A0" w:firstRow="1" w:lastRow="0" w:firstColumn="1" w:lastColumn="0" w:noHBand="0" w:noVBand="1"/>
      </w:tblPr>
      <w:tblGrid>
        <w:gridCol w:w="2093"/>
        <w:gridCol w:w="7119"/>
      </w:tblGrid>
      <w:tr w:rsidR="00E741F5" w14:paraId="75E9B28C" w14:textId="77777777" w:rsidTr="00E741F5">
        <w:tc>
          <w:tcPr>
            <w:tcW w:w="2093" w:type="dxa"/>
          </w:tcPr>
          <w:p w14:paraId="2304C933" w14:textId="77777777" w:rsidR="00E741F5" w:rsidRPr="00E741F5" w:rsidRDefault="00E741F5" w:rsidP="00FC27B2">
            <w:pPr>
              <w:rPr>
                <w:b/>
              </w:rPr>
            </w:pPr>
          </w:p>
        </w:tc>
        <w:tc>
          <w:tcPr>
            <w:tcW w:w="7119" w:type="dxa"/>
          </w:tcPr>
          <w:p w14:paraId="09A76566" w14:textId="77777777" w:rsidR="00E741F5" w:rsidRPr="00E741F5" w:rsidRDefault="00E741F5" w:rsidP="00FC27B2">
            <w:pPr>
              <w:rPr>
                <w:b/>
                <w:i/>
              </w:rPr>
            </w:pPr>
            <w:r w:rsidRPr="00E741F5">
              <w:rPr>
                <w:b/>
                <w:i/>
              </w:rPr>
              <w:t>Liczba wniosków o prolongatę kierowanych do NROZ</w:t>
            </w:r>
          </w:p>
        </w:tc>
      </w:tr>
      <w:tr w:rsidR="00E741F5" w14:paraId="7763BCB6" w14:textId="77777777" w:rsidTr="00E741F5">
        <w:tc>
          <w:tcPr>
            <w:tcW w:w="2093" w:type="dxa"/>
          </w:tcPr>
          <w:p w14:paraId="2173A36A" w14:textId="77777777" w:rsidR="00E741F5" w:rsidRPr="00E741F5" w:rsidRDefault="00E741F5" w:rsidP="00FC27B2">
            <w:pPr>
              <w:rPr>
                <w:b/>
              </w:rPr>
            </w:pPr>
            <w:r w:rsidRPr="00E741F5">
              <w:rPr>
                <w:b/>
              </w:rPr>
              <w:t>2018</w:t>
            </w:r>
          </w:p>
        </w:tc>
        <w:tc>
          <w:tcPr>
            <w:tcW w:w="7119" w:type="dxa"/>
          </w:tcPr>
          <w:p w14:paraId="6C50EB67" w14:textId="77777777" w:rsidR="00E741F5" w:rsidRPr="00E741F5" w:rsidRDefault="00E741F5" w:rsidP="00FC27B2">
            <w:pPr>
              <w:rPr>
                <w:b/>
              </w:rPr>
            </w:pPr>
            <w:r w:rsidRPr="00E741F5">
              <w:rPr>
                <w:b/>
              </w:rPr>
              <w:t>1258</w:t>
            </w:r>
          </w:p>
        </w:tc>
      </w:tr>
      <w:tr w:rsidR="00E741F5" w14:paraId="515D7C1D" w14:textId="77777777" w:rsidTr="00E741F5">
        <w:tc>
          <w:tcPr>
            <w:tcW w:w="2093" w:type="dxa"/>
          </w:tcPr>
          <w:p w14:paraId="484B7A58" w14:textId="77777777" w:rsidR="00E741F5" w:rsidRPr="00E741F5" w:rsidRDefault="00E741F5" w:rsidP="00FC27B2">
            <w:pPr>
              <w:rPr>
                <w:b/>
              </w:rPr>
            </w:pPr>
            <w:r w:rsidRPr="00E741F5">
              <w:rPr>
                <w:b/>
              </w:rPr>
              <w:t>2019</w:t>
            </w:r>
          </w:p>
        </w:tc>
        <w:tc>
          <w:tcPr>
            <w:tcW w:w="7119" w:type="dxa"/>
          </w:tcPr>
          <w:p w14:paraId="12A14EEC" w14:textId="77777777" w:rsidR="00E741F5" w:rsidRPr="00E741F5" w:rsidRDefault="00E741F5" w:rsidP="00FC27B2">
            <w:pPr>
              <w:rPr>
                <w:b/>
              </w:rPr>
            </w:pPr>
            <w:r w:rsidRPr="00E741F5">
              <w:rPr>
                <w:b/>
              </w:rPr>
              <w:t>780</w:t>
            </w:r>
          </w:p>
        </w:tc>
      </w:tr>
      <w:tr w:rsidR="00E741F5" w14:paraId="174FD83B" w14:textId="77777777" w:rsidTr="00E741F5">
        <w:tc>
          <w:tcPr>
            <w:tcW w:w="2093" w:type="dxa"/>
          </w:tcPr>
          <w:p w14:paraId="0A6F5036" w14:textId="77777777" w:rsidR="00E741F5" w:rsidRPr="00E741F5" w:rsidRDefault="00E741F5" w:rsidP="00FC27B2">
            <w:pPr>
              <w:rPr>
                <w:b/>
              </w:rPr>
            </w:pPr>
            <w:r w:rsidRPr="00E741F5">
              <w:rPr>
                <w:b/>
              </w:rPr>
              <w:t>2020</w:t>
            </w:r>
          </w:p>
        </w:tc>
        <w:tc>
          <w:tcPr>
            <w:tcW w:w="7119" w:type="dxa"/>
          </w:tcPr>
          <w:p w14:paraId="6B64DBC4" w14:textId="77777777" w:rsidR="00E741F5" w:rsidRPr="00E741F5" w:rsidRDefault="00E741F5" w:rsidP="00FC27B2">
            <w:pPr>
              <w:rPr>
                <w:b/>
              </w:rPr>
            </w:pPr>
            <w:r w:rsidRPr="00E741F5">
              <w:rPr>
                <w:b/>
              </w:rPr>
              <w:t>951</w:t>
            </w:r>
          </w:p>
        </w:tc>
      </w:tr>
      <w:tr w:rsidR="00E741F5" w14:paraId="3ABFD1A7" w14:textId="77777777" w:rsidTr="00E741F5">
        <w:tc>
          <w:tcPr>
            <w:tcW w:w="2093" w:type="dxa"/>
          </w:tcPr>
          <w:p w14:paraId="6D2703CE" w14:textId="77777777" w:rsidR="00E741F5" w:rsidRPr="00E741F5" w:rsidRDefault="00E741F5" w:rsidP="00FC27B2">
            <w:pPr>
              <w:rPr>
                <w:b/>
              </w:rPr>
            </w:pPr>
            <w:r w:rsidRPr="00E741F5">
              <w:rPr>
                <w:b/>
              </w:rPr>
              <w:t>2021</w:t>
            </w:r>
          </w:p>
        </w:tc>
        <w:tc>
          <w:tcPr>
            <w:tcW w:w="7119" w:type="dxa"/>
          </w:tcPr>
          <w:p w14:paraId="0CC9F4C5" w14:textId="77777777" w:rsidR="00E741F5" w:rsidRPr="00E741F5" w:rsidRDefault="00E741F5" w:rsidP="00FC27B2">
            <w:pPr>
              <w:rPr>
                <w:b/>
              </w:rPr>
            </w:pPr>
            <w:r w:rsidRPr="00E741F5">
              <w:rPr>
                <w:b/>
              </w:rPr>
              <w:t>629</w:t>
            </w:r>
          </w:p>
        </w:tc>
      </w:tr>
    </w:tbl>
    <w:p w14:paraId="6BDAD453" w14:textId="77777777" w:rsidR="00E741F5" w:rsidRPr="0059673B" w:rsidRDefault="00E741F5" w:rsidP="00FC27B2"/>
    <w:p w14:paraId="45105A21" w14:textId="77777777" w:rsidR="00356EAB" w:rsidRDefault="00356EAB" w:rsidP="00356EAB">
      <w:pPr>
        <w:tabs>
          <w:tab w:val="left" w:pos="6969"/>
        </w:tabs>
        <w:jc w:val="both"/>
        <w:rPr>
          <w:bCs/>
        </w:rPr>
      </w:pPr>
      <w:r>
        <w:rPr>
          <w:bCs/>
        </w:rPr>
        <w:t xml:space="preserve">Analiza danych umieszczonych w powyższej tabeli doprowadziła do spostrzeżenia, że w latach 20218-2021 następował sukcesywny spadek liczny wniosków o przedłużenie okresu postępowania wyjaśniającego, kierowanych do NROZ. Dokonując analizy rocznych raportów NROZ wnioskuje, że nie wszyscy </w:t>
      </w:r>
      <w:r w:rsidR="00A431FD">
        <w:rPr>
          <w:bCs/>
        </w:rPr>
        <w:t xml:space="preserve">OROZ </w:t>
      </w:r>
      <w:r>
        <w:rPr>
          <w:bCs/>
        </w:rPr>
        <w:t xml:space="preserve">przestrzegają obowiązku wynikającego z art. 76 ustawy o izbach lekarskich, na co zresztą NROZ wielokrotnie, podczas szkoleń i wizytacji zwracał uwagę. </w:t>
      </w:r>
    </w:p>
    <w:p w14:paraId="1F5E8612" w14:textId="77777777" w:rsidR="001F7D74" w:rsidRDefault="001F7D74" w:rsidP="00356EAB">
      <w:pPr>
        <w:tabs>
          <w:tab w:val="left" w:pos="6969"/>
        </w:tabs>
        <w:jc w:val="both"/>
        <w:rPr>
          <w:b/>
          <w:bCs/>
          <w:u w:val="single"/>
        </w:rPr>
      </w:pPr>
    </w:p>
    <w:p w14:paraId="084A3177" w14:textId="77777777" w:rsidR="001F7D74" w:rsidRDefault="001F7D74" w:rsidP="00356EAB">
      <w:pPr>
        <w:tabs>
          <w:tab w:val="left" w:pos="6969"/>
        </w:tabs>
        <w:jc w:val="both"/>
        <w:rPr>
          <w:b/>
          <w:bCs/>
          <w:u w:val="single"/>
        </w:rPr>
      </w:pPr>
    </w:p>
    <w:p w14:paraId="21585C4D" w14:textId="77777777" w:rsidR="00356EAB" w:rsidRPr="00356EAB" w:rsidRDefault="00356EAB" w:rsidP="00356EAB">
      <w:pPr>
        <w:tabs>
          <w:tab w:val="left" w:pos="6969"/>
        </w:tabs>
        <w:jc w:val="both"/>
        <w:rPr>
          <w:b/>
          <w:bCs/>
          <w:u w:val="single"/>
        </w:rPr>
      </w:pPr>
      <w:r w:rsidRPr="00356EAB">
        <w:rPr>
          <w:b/>
          <w:bCs/>
          <w:u w:val="single"/>
        </w:rPr>
        <w:t>WNIOSKI:</w:t>
      </w:r>
    </w:p>
    <w:p w14:paraId="55D9C70B" w14:textId="3DF9DE68" w:rsidR="00356EAB" w:rsidRDefault="00356EAB" w:rsidP="00356EAB">
      <w:pPr>
        <w:tabs>
          <w:tab w:val="left" w:pos="6969"/>
        </w:tabs>
        <w:jc w:val="both"/>
        <w:rPr>
          <w:bCs/>
        </w:rPr>
      </w:pPr>
      <w:r>
        <w:rPr>
          <w:bCs/>
        </w:rPr>
        <w:t xml:space="preserve">Powyższa tendencja oraz zażalenia na przewlekłość prowadzonych przez oroz postępowań wynika bardzo często z </w:t>
      </w:r>
      <w:r w:rsidR="00F61DF1">
        <w:rPr>
          <w:bCs/>
        </w:rPr>
        <w:t>zbyt małej ilości</w:t>
      </w:r>
      <w:r>
        <w:rPr>
          <w:bCs/>
        </w:rPr>
        <w:t xml:space="preserve"> Z-ców OROZ, </w:t>
      </w:r>
      <w:r w:rsidR="00F61DF1">
        <w:rPr>
          <w:bCs/>
        </w:rPr>
        <w:t>niedoststecznej</w:t>
      </w:r>
      <w:r>
        <w:rPr>
          <w:bCs/>
        </w:rPr>
        <w:t xml:space="preserve"> obsady biurowej, </w:t>
      </w:r>
      <w:r w:rsidR="00F61DF1">
        <w:rPr>
          <w:bCs/>
        </w:rPr>
        <w:t>niewystarczającego dostępu do pomocy</w:t>
      </w:r>
      <w:r>
        <w:rPr>
          <w:bCs/>
        </w:rPr>
        <w:t xml:space="preserve"> doradców prawny</w:t>
      </w:r>
      <w:r w:rsidR="00130E87">
        <w:rPr>
          <w:bCs/>
        </w:rPr>
        <w:t>ch, a także z niedofinansowania</w:t>
      </w:r>
      <w:r>
        <w:rPr>
          <w:bCs/>
        </w:rPr>
        <w:t xml:space="preserve"> organów odpowiedzialności zawodowej.</w:t>
      </w:r>
    </w:p>
    <w:p w14:paraId="1EB5DF5E" w14:textId="736D43CD" w:rsidR="00356EAB" w:rsidRDefault="00356EAB" w:rsidP="00356EAB">
      <w:pPr>
        <w:tabs>
          <w:tab w:val="left" w:pos="6969"/>
        </w:tabs>
        <w:jc w:val="both"/>
        <w:rPr>
          <w:bCs/>
        </w:rPr>
      </w:pPr>
      <w:r>
        <w:rPr>
          <w:bCs/>
        </w:rPr>
        <w:t xml:space="preserve">Będzie to jeden z tematów, z którymi przyjdzie się zmierzyć działaczom samorządu lekarskiego w następnej kadencji. </w:t>
      </w:r>
      <w:r w:rsidR="00130E87">
        <w:rPr>
          <w:bCs/>
        </w:rPr>
        <w:t>Potrzebne są</w:t>
      </w:r>
      <w:r>
        <w:rPr>
          <w:bCs/>
        </w:rPr>
        <w:t xml:space="preserve"> inne</w:t>
      </w:r>
      <w:r w:rsidR="00130E87">
        <w:rPr>
          <w:bCs/>
        </w:rPr>
        <w:t>, nowe</w:t>
      </w:r>
      <w:r>
        <w:rPr>
          <w:bCs/>
        </w:rPr>
        <w:t xml:space="preserve"> rozwiązania, które wpłynęłyby na zaangażowanie i zainteresowanie kolegów </w:t>
      </w:r>
      <w:r w:rsidR="00130E87">
        <w:rPr>
          <w:bCs/>
        </w:rPr>
        <w:t>działalnością w samorządzie zawodowym</w:t>
      </w:r>
      <w:r>
        <w:rPr>
          <w:bCs/>
        </w:rPr>
        <w:t xml:space="preserve">. Być może takim rozwiązaniem byłaby </w:t>
      </w:r>
      <w:r w:rsidR="00A431FD">
        <w:rPr>
          <w:bCs/>
        </w:rPr>
        <w:t xml:space="preserve">odpowiednia </w:t>
      </w:r>
      <w:r>
        <w:rPr>
          <w:bCs/>
        </w:rPr>
        <w:t xml:space="preserve">gratyfikacja finansowa lub nawet zatrudnianie kolegów na etatach w izbach lekarskich. Działalność w organach </w:t>
      </w:r>
      <w:r w:rsidR="00130E87">
        <w:rPr>
          <w:bCs/>
        </w:rPr>
        <w:t xml:space="preserve">odpowiedzialności zawodowej </w:t>
      </w:r>
      <w:r>
        <w:rPr>
          <w:bCs/>
        </w:rPr>
        <w:t xml:space="preserve">samorządu lekarskiego wymaga poświęcenia swojego czasu kosztem życia prywatnego czy zawodowego.  Rosnąca liczba spraw, waga i rozmiar tych spraw, udział profesjonalnych </w:t>
      </w:r>
      <w:r w:rsidR="00130E87">
        <w:rPr>
          <w:bCs/>
        </w:rPr>
        <w:t xml:space="preserve">przedstawicieli </w:t>
      </w:r>
      <w:r>
        <w:rPr>
          <w:bCs/>
        </w:rPr>
        <w:t>procesowych powoduje, że coraz więcej czasu lekarze muszą poświęcać na dokształcanie z zakresu prawa, analizę materiału dowodoweg</w:t>
      </w:r>
      <w:r w:rsidR="00130E87">
        <w:rPr>
          <w:bCs/>
        </w:rPr>
        <w:t>o, przeprowadzanie czynności pro</w:t>
      </w:r>
      <w:r>
        <w:rPr>
          <w:bCs/>
        </w:rPr>
        <w:t>cesowych.</w:t>
      </w:r>
      <w:r w:rsidR="00130E87">
        <w:rPr>
          <w:bCs/>
        </w:rPr>
        <w:t xml:space="preserve"> W tym czasie nie pracują zarobkowo, co z całą pewnością ma wpływ na i</w:t>
      </w:r>
      <w:r w:rsidR="00A85268">
        <w:rPr>
          <w:bCs/>
        </w:rPr>
        <w:t>ch chęć podejmowania się działań</w:t>
      </w:r>
      <w:r w:rsidR="00130E87">
        <w:rPr>
          <w:bCs/>
        </w:rPr>
        <w:t xml:space="preserve"> w izbach lekarskich.  Wielka euforia, zaangażowanie w działania samorządu lekarskiego obserwowana w 1989 r. po reaktywowaniu samorządu zawodowego, z każdą kadencją malała. Obecnie z niepokojem obserwuje się niewielkie zainteresowanie kolegów samorządem lekarskim, nie mówiąc już o ich zaangażowaniu w działalność</w:t>
      </w:r>
      <w:r w:rsidR="00A85268">
        <w:rPr>
          <w:bCs/>
        </w:rPr>
        <w:t xml:space="preserve"> izb</w:t>
      </w:r>
      <w:r w:rsidR="00130E87">
        <w:rPr>
          <w:bCs/>
        </w:rPr>
        <w:t xml:space="preserve">.  </w:t>
      </w:r>
      <w:r w:rsidR="00F61DF1">
        <w:rPr>
          <w:bCs/>
        </w:rPr>
        <w:t xml:space="preserve">Powinno to już podczas </w:t>
      </w:r>
      <w:r w:rsidR="00024CF0">
        <w:rPr>
          <w:bCs/>
        </w:rPr>
        <w:t xml:space="preserve">tego </w:t>
      </w:r>
      <w:r w:rsidR="00F61DF1">
        <w:rPr>
          <w:bCs/>
        </w:rPr>
        <w:t>Krajowego Zjazdu Lekarzy stać się jednym z najistotniejszych tematów do dyskusji i znalezienia właściwych rozwiązań.</w:t>
      </w:r>
      <w:r w:rsidR="00130E87">
        <w:rPr>
          <w:bCs/>
        </w:rPr>
        <w:t xml:space="preserve"> </w:t>
      </w:r>
    </w:p>
    <w:p w14:paraId="4246E1FB" w14:textId="77777777" w:rsidR="00FC27B2" w:rsidRPr="0059673B" w:rsidRDefault="00FC27B2" w:rsidP="00FC27B2">
      <w:pPr>
        <w:tabs>
          <w:tab w:val="left" w:pos="6969"/>
        </w:tabs>
        <w:jc w:val="both"/>
        <w:rPr>
          <w:bCs/>
        </w:rPr>
      </w:pPr>
      <w:r w:rsidRPr="0059673B">
        <w:rPr>
          <w:bCs/>
        </w:rPr>
        <w:tab/>
      </w:r>
    </w:p>
    <w:p w14:paraId="345822F1" w14:textId="77777777" w:rsidR="00FC27B2" w:rsidRPr="002C57B8" w:rsidRDefault="00FC27B2" w:rsidP="00FC27B2">
      <w:pPr>
        <w:jc w:val="center"/>
        <w:rPr>
          <w:b/>
          <w:sz w:val="32"/>
          <w:szCs w:val="32"/>
          <w:u w:val="single"/>
        </w:rPr>
      </w:pPr>
      <w:r w:rsidRPr="002C57B8">
        <w:rPr>
          <w:b/>
          <w:sz w:val="32"/>
          <w:szCs w:val="32"/>
          <w:u w:val="single"/>
        </w:rPr>
        <w:t>NADZÓR</w:t>
      </w:r>
    </w:p>
    <w:p w14:paraId="34413957" w14:textId="77777777" w:rsidR="00FC27B2" w:rsidRPr="0014197C" w:rsidRDefault="00FC27B2" w:rsidP="00FC27B2">
      <w:pPr>
        <w:jc w:val="center"/>
        <w:rPr>
          <w:b/>
          <w:u w:val="single"/>
        </w:rPr>
      </w:pPr>
    </w:p>
    <w:p w14:paraId="45418483" w14:textId="1AB7FD41" w:rsidR="00FC27B2" w:rsidRDefault="00FC27B2" w:rsidP="00FC27B2">
      <w:pPr>
        <w:jc w:val="both"/>
      </w:pPr>
      <w:r w:rsidRPr="00F426A2">
        <w:t xml:space="preserve">Na podstawie art. 45 ust. 1 pkt 2 ustawy z dnia 2 grudnia 2009r. o izbach lekarskich NROZ sprawuje nadzór nad działalnością okręgowych rzeczników odpowiedzialności zawodowej. Wypełniając swoje ustawowe zadania NROZ </w:t>
      </w:r>
      <w:r w:rsidR="00024CF0">
        <w:t xml:space="preserve">osobiście </w:t>
      </w:r>
      <w:r w:rsidRPr="00F426A2">
        <w:t>dokonał wizytacji</w:t>
      </w:r>
      <w:r w:rsidR="004E2EA7">
        <w:t xml:space="preserve"> w </w:t>
      </w:r>
      <w:r w:rsidR="00024CF0">
        <w:t>siedzibach</w:t>
      </w:r>
      <w:r w:rsidR="004E2EA7">
        <w:t xml:space="preserve"> </w:t>
      </w:r>
      <w:r>
        <w:t>OROZ:</w:t>
      </w:r>
    </w:p>
    <w:p w14:paraId="7D85817C" w14:textId="77777777" w:rsidR="004E2EA7" w:rsidRPr="004E2EA7" w:rsidRDefault="004E2EA7" w:rsidP="00FC27B2">
      <w:pPr>
        <w:jc w:val="both"/>
        <w:rPr>
          <w:b/>
        </w:rPr>
      </w:pPr>
      <w:r w:rsidRPr="004E2EA7">
        <w:rPr>
          <w:b/>
        </w:rPr>
        <w:t>2018 r.:</w:t>
      </w:r>
    </w:p>
    <w:p w14:paraId="05C56178" w14:textId="77777777" w:rsidR="00FC27B2" w:rsidRPr="00065D71" w:rsidRDefault="00FC27B2" w:rsidP="00C91AE9">
      <w:pPr>
        <w:numPr>
          <w:ilvl w:val="0"/>
          <w:numId w:val="4"/>
        </w:numPr>
        <w:jc w:val="both"/>
      </w:pPr>
      <w:r w:rsidRPr="00065D71">
        <w:t>11 października 2018r</w:t>
      </w:r>
      <w:r>
        <w:t>.</w:t>
      </w:r>
      <w:r w:rsidRPr="00065D71">
        <w:t xml:space="preserve"> - Katowice</w:t>
      </w:r>
    </w:p>
    <w:p w14:paraId="0038EFF8" w14:textId="77777777" w:rsidR="00FC27B2" w:rsidRPr="00065D71" w:rsidRDefault="00FC27B2" w:rsidP="00C91AE9">
      <w:pPr>
        <w:numPr>
          <w:ilvl w:val="0"/>
          <w:numId w:val="4"/>
        </w:numPr>
        <w:jc w:val="both"/>
        <w:rPr>
          <w:color w:val="FF0000"/>
        </w:rPr>
      </w:pPr>
      <w:r>
        <w:t>19 października 2018r. – Opole</w:t>
      </w:r>
    </w:p>
    <w:p w14:paraId="235AB97D" w14:textId="77777777" w:rsidR="00FC27B2" w:rsidRPr="004E2EA7" w:rsidRDefault="00FC27B2" w:rsidP="00C91AE9">
      <w:pPr>
        <w:numPr>
          <w:ilvl w:val="0"/>
          <w:numId w:val="4"/>
        </w:numPr>
        <w:jc w:val="both"/>
        <w:rPr>
          <w:color w:val="FF0000"/>
        </w:rPr>
      </w:pPr>
      <w:r>
        <w:t>16 listopada 2018r. – Białystok</w:t>
      </w:r>
    </w:p>
    <w:p w14:paraId="6A8AB352" w14:textId="77777777" w:rsidR="004E2EA7" w:rsidRPr="004E2EA7" w:rsidRDefault="004E2EA7" w:rsidP="004E2EA7">
      <w:pPr>
        <w:jc w:val="both"/>
        <w:rPr>
          <w:b/>
        </w:rPr>
      </w:pPr>
      <w:r w:rsidRPr="004E2EA7">
        <w:rPr>
          <w:b/>
        </w:rPr>
        <w:t xml:space="preserve">2019 r. </w:t>
      </w:r>
    </w:p>
    <w:p w14:paraId="660E40E1" w14:textId="77777777" w:rsidR="004E2EA7" w:rsidRDefault="004E2EA7" w:rsidP="00C91AE9">
      <w:pPr>
        <w:numPr>
          <w:ilvl w:val="0"/>
          <w:numId w:val="5"/>
        </w:numPr>
        <w:jc w:val="both"/>
      </w:pPr>
      <w:r>
        <w:t>30 maja 2019r. – Gdańsk</w:t>
      </w:r>
    </w:p>
    <w:p w14:paraId="4BDBEDC0" w14:textId="77777777" w:rsidR="004E2EA7" w:rsidRDefault="004E2EA7" w:rsidP="00C91AE9">
      <w:pPr>
        <w:numPr>
          <w:ilvl w:val="0"/>
          <w:numId w:val="5"/>
        </w:numPr>
        <w:jc w:val="both"/>
      </w:pPr>
      <w:r>
        <w:t>4 lipca 2019r. – Rzeszów</w:t>
      </w:r>
    </w:p>
    <w:p w14:paraId="4F3CBBCF" w14:textId="77777777" w:rsidR="004E2EA7" w:rsidRDefault="004E2EA7" w:rsidP="00C91AE9">
      <w:pPr>
        <w:numPr>
          <w:ilvl w:val="0"/>
          <w:numId w:val="5"/>
        </w:numPr>
        <w:jc w:val="both"/>
      </w:pPr>
      <w:r>
        <w:t>11 lipca 2019r. – Szczecin</w:t>
      </w:r>
    </w:p>
    <w:p w14:paraId="67FDE4F7" w14:textId="77777777" w:rsidR="004E2EA7" w:rsidRDefault="004E2EA7" w:rsidP="00C91AE9">
      <w:pPr>
        <w:numPr>
          <w:ilvl w:val="0"/>
          <w:numId w:val="5"/>
        </w:numPr>
        <w:jc w:val="both"/>
      </w:pPr>
      <w:r>
        <w:t>18 lipca 2019r. – Olsztyn</w:t>
      </w:r>
    </w:p>
    <w:p w14:paraId="1245BFBC" w14:textId="77777777" w:rsidR="004E2EA7" w:rsidRDefault="004E2EA7" w:rsidP="00C91AE9">
      <w:pPr>
        <w:numPr>
          <w:ilvl w:val="0"/>
          <w:numId w:val="5"/>
        </w:numPr>
        <w:jc w:val="both"/>
      </w:pPr>
      <w:r>
        <w:t>30 sierpnia 2019r. – Zielona Góra</w:t>
      </w:r>
    </w:p>
    <w:p w14:paraId="18D94745" w14:textId="77777777" w:rsidR="004E2EA7" w:rsidRDefault="004E2EA7" w:rsidP="00C91AE9">
      <w:pPr>
        <w:numPr>
          <w:ilvl w:val="0"/>
          <w:numId w:val="5"/>
        </w:numPr>
        <w:jc w:val="both"/>
      </w:pPr>
      <w:r>
        <w:t>11 września 2019r. – Koszalin</w:t>
      </w:r>
    </w:p>
    <w:p w14:paraId="628FEFD7" w14:textId="77777777" w:rsidR="004E2EA7" w:rsidRDefault="004E2EA7" w:rsidP="00C91AE9">
      <w:pPr>
        <w:numPr>
          <w:ilvl w:val="0"/>
          <w:numId w:val="5"/>
        </w:numPr>
        <w:jc w:val="both"/>
      </w:pPr>
      <w:r>
        <w:t>19 września 2019r. – Bielsko-Biała</w:t>
      </w:r>
    </w:p>
    <w:p w14:paraId="46F0F9C6" w14:textId="77777777" w:rsidR="004E2EA7" w:rsidRDefault="004E2EA7" w:rsidP="00C91AE9">
      <w:pPr>
        <w:numPr>
          <w:ilvl w:val="0"/>
          <w:numId w:val="5"/>
        </w:numPr>
        <w:jc w:val="both"/>
      </w:pPr>
      <w:r>
        <w:t>3 października 2019r. – Tarnów</w:t>
      </w:r>
    </w:p>
    <w:p w14:paraId="25AB05A3" w14:textId="5D77D0C8" w:rsidR="004E2EA7" w:rsidRDefault="004E2EA7" w:rsidP="00C91AE9">
      <w:pPr>
        <w:numPr>
          <w:ilvl w:val="0"/>
          <w:numId w:val="5"/>
        </w:numPr>
        <w:jc w:val="both"/>
      </w:pPr>
      <w:r>
        <w:t xml:space="preserve">9 października 2019r. </w:t>
      </w:r>
      <w:r w:rsidR="00024CF0">
        <w:t xml:space="preserve">- </w:t>
      </w:r>
      <w:r>
        <w:t>Kielce</w:t>
      </w:r>
    </w:p>
    <w:p w14:paraId="2D03F67D" w14:textId="77777777" w:rsidR="004E2EA7" w:rsidRDefault="004E2EA7" w:rsidP="004E2EA7">
      <w:pPr>
        <w:ind w:left="720"/>
        <w:jc w:val="both"/>
      </w:pPr>
    </w:p>
    <w:p w14:paraId="0C13DCB3" w14:textId="77777777" w:rsidR="004E2EA7" w:rsidRPr="004E2EA7" w:rsidRDefault="004E2EA7" w:rsidP="004E2EA7">
      <w:pPr>
        <w:jc w:val="both"/>
        <w:rPr>
          <w:b/>
        </w:rPr>
      </w:pPr>
      <w:r w:rsidRPr="004E2EA7">
        <w:rPr>
          <w:b/>
        </w:rPr>
        <w:t>2020 r.:</w:t>
      </w:r>
    </w:p>
    <w:p w14:paraId="710676D9" w14:textId="58916471" w:rsidR="004E2EA7" w:rsidRPr="004E2EA7" w:rsidRDefault="004E2EA7" w:rsidP="00C91AE9">
      <w:pPr>
        <w:pStyle w:val="Akapitzlist"/>
        <w:numPr>
          <w:ilvl w:val="0"/>
          <w:numId w:val="6"/>
        </w:numPr>
        <w:jc w:val="both"/>
        <w:rPr>
          <w:rFonts w:ascii="Times New Roman" w:hAnsi="Times New Roman"/>
          <w:sz w:val="24"/>
          <w:szCs w:val="24"/>
        </w:rPr>
      </w:pPr>
      <w:r w:rsidRPr="004E2EA7">
        <w:rPr>
          <w:rFonts w:ascii="Times New Roman" w:hAnsi="Times New Roman"/>
          <w:sz w:val="24"/>
          <w:szCs w:val="24"/>
        </w:rPr>
        <w:t>12 lutego 2020r. – Wrocław</w:t>
      </w:r>
    </w:p>
    <w:p w14:paraId="200A4909" w14:textId="77777777" w:rsidR="004E2EA7" w:rsidRPr="004E2EA7" w:rsidRDefault="004E2EA7" w:rsidP="00C91AE9">
      <w:pPr>
        <w:pStyle w:val="Akapitzlist"/>
        <w:numPr>
          <w:ilvl w:val="0"/>
          <w:numId w:val="6"/>
        </w:numPr>
        <w:jc w:val="both"/>
        <w:rPr>
          <w:rFonts w:ascii="Times New Roman" w:hAnsi="Times New Roman"/>
          <w:sz w:val="24"/>
          <w:szCs w:val="24"/>
        </w:rPr>
      </w:pPr>
      <w:r w:rsidRPr="004E2EA7">
        <w:rPr>
          <w:rFonts w:ascii="Times New Roman" w:hAnsi="Times New Roman"/>
          <w:sz w:val="24"/>
          <w:szCs w:val="24"/>
        </w:rPr>
        <w:t>27 maja 2020r. – Gorzów Wlkp.</w:t>
      </w:r>
    </w:p>
    <w:p w14:paraId="45A0AED1" w14:textId="5CC73072" w:rsidR="004E2EA7" w:rsidRPr="004E2EA7" w:rsidRDefault="004E2EA7" w:rsidP="00C91AE9">
      <w:pPr>
        <w:pStyle w:val="Akapitzlist"/>
        <w:numPr>
          <w:ilvl w:val="0"/>
          <w:numId w:val="6"/>
        </w:numPr>
        <w:jc w:val="both"/>
        <w:rPr>
          <w:rFonts w:ascii="Times New Roman" w:hAnsi="Times New Roman"/>
          <w:sz w:val="24"/>
          <w:szCs w:val="24"/>
        </w:rPr>
      </w:pPr>
      <w:r w:rsidRPr="004E2EA7">
        <w:rPr>
          <w:rFonts w:ascii="Times New Roman" w:hAnsi="Times New Roman"/>
          <w:sz w:val="24"/>
          <w:szCs w:val="24"/>
        </w:rPr>
        <w:t>8 czerwca 2020r. – Lublin</w:t>
      </w:r>
    </w:p>
    <w:p w14:paraId="405F6BE1" w14:textId="609A66BF" w:rsidR="004E2EA7" w:rsidRPr="004E2EA7" w:rsidRDefault="004E2EA7" w:rsidP="00C91AE9">
      <w:pPr>
        <w:pStyle w:val="Akapitzlist"/>
        <w:numPr>
          <w:ilvl w:val="0"/>
          <w:numId w:val="6"/>
        </w:numPr>
        <w:jc w:val="both"/>
        <w:rPr>
          <w:rFonts w:ascii="Times New Roman" w:hAnsi="Times New Roman"/>
          <w:sz w:val="24"/>
          <w:szCs w:val="24"/>
        </w:rPr>
      </w:pPr>
      <w:r w:rsidRPr="004E2EA7">
        <w:rPr>
          <w:rFonts w:ascii="Times New Roman" w:hAnsi="Times New Roman"/>
          <w:sz w:val="24"/>
          <w:szCs w:val="24"/>
        </w:rPr>
        <w:t>1-2 lipca 2020r. – Gdańsk</w:t>
      </w:r>
    </w:p>
    <w:p w14:paraId="27BA7C6B" w14:textId="1E64855B" w:rsidR="004E2EA7" w:rsidRPr="004E2EA7" w:rsidRDefault="004E2EA7" w:rsidP="00C91AE9">
      <w:pPr>
        <w:pStyle w:val="Akapitzlist"/>
        <w:numPr>
          <w:ilvl w:val="0"/>
          <w:numId w:val="6"/>
        </w:numPr>
        <w:jc w:val="both"/>
        <w:rPr>
          <w:rFonts w:ascii="Times New Roman" w:hAnsi="Times New Roman"/>
          <w:sz w:val="24"/>
          <w:szCs w:val="24"/>
        </w:rPr>
      </w:pPr>
      <w:r w:rsidRPr="004E2EA7">
        <w:rPr>
          <w:rFonts w:ascii="Times New Roman" w:hAnsi="Times New Roman"/>
          <w:sz w:val="24"/>
          <w:szCs w:val="24"/>
        </w:rPr>
        <w:t>21-22 oraz 25 sierpnia 2020r. – Poznań</w:t>
      </w:r>
    </w:p>
    <w:p w14:paraId="3843DB01" w14:textId="77777777" w:rsidR="004E2EA7" w:rsidRDefault="004E2EA7" w:rsidP="00C91AE9">
      <w:pPr>
        <w:pStyle w:val="Akapitzlist"/>
        <w:numPr>
          <w:ilvl w:val="0"/>
          <w:numId w:val="6"/>
        </w:numPr>
        <w:jc w:val="both"/>
        <w:rPr>
          <w:rFonts w:ascii="Times New Roman" w:hAnsi="Times New Roman"/>
          <w:sz w:val="24"/>
          <w:szCs w:val="24"/>
        </w:rPr>
      </w:pPr>
      <w:r w:rsidRPr="004E2EA7">
        <w:rPr>
          <w:rFonts w:ascii="Times New Roman" w:hAnsi="Times New Roman"/>
          <w:sz w:val="24"/>
          <w:szCs w:val="24"/>
        </w:rPr>
        <w:t xml:space="preserve">8-9 grudnia 2020r. </w:t>
      </w:r>
      <w:r>
        <w:rPr>
          <w:rFonts w:ascii="Times New Roman" w:hAnsi="Times New Roman"/>
          <w:sz w:val="24"/>
          <w:szCs w:val="24"/>
        </w:rPr>
        <w:t>–</w:t>
      </w:r>
      <w:r w:rsidRPr="004E2EA7">
        <w:rPr>
          <w:rFonts w:ascii="Times New Roman" w:hAnsi="Times New Roman"/>
          <w:sz w:val="24"/>
          <w:szCs w:val="24"/>
        </w:rPr>
        <w:t xml:space="preserve"> Gdańsk</w:t>
      </w:r>
    </w:p>
    <w:p w14:paraId="1E358FCE" w14:textId="77777777" w:rsidR="004E2EA7" w:rsidRPr="004E2EA7" w:rsidRDefault="004E2EA7" w:rsidP="004E2EA7">
      <w:pPr>
        <w:jc w:val="both"/>
        <w:rPr>
          <w:b/>
        </w:rPr>
      </w:pPr>
      <w:r w:rsidRPr="004E2EA7">
        <w:rPr>
          <w:b/>
        </w:rPr>
        <w:t>2021 r.:</w:t>
      </w:r>
    </w:p>
    <w:p w14:paraId="07DA8E88" w14:textId="115CB0FA"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13 stycznia 2021r. – Kraków</w:t>
      </w:r>
    </w:p>
    <w:p w14:paraId="669AAFD3" w14:textId="2BFE3426"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20 stycznia 2021r. – Bydgoszcz</w:t>
      </w:r>
    </w:p>
    <w:p w14:paraId="5758293D" w14:textId="52235AAA"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21 stycznia 2021r. – Toruń</w:t>
      </w:r>
    </w:p>
    <w:p w14:paraId="6C32DF1A" w14:textId="315A02D3"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17 lutego 2021r. – Warszawa</w:t>
      </w:r>
    </w:p>
    <w:p w14:paraId="76A5CF65" w14:textId="652B3509"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7 kwietnia 2021r. – Poznań</w:t>
      </w:r>
    </w:p>
    <w:p w14:paraId="521245B5" w14:textId="459E990C"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10 czerwca 2021r. – Szczecin</w:t>
      </w:r>
    </w:p>
    <w:p w14:paraId="22091FE0" w14:textId="05744EF6"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2 lipca 2021r. – Lublin</w:t>
      </w:r>
    </w:p>
    <w:p w14:paraId="53189629" w14:textId="5A05D442"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19 sierpnia 2021r. – Białystok</w:t>
      </w:r>
    </w:p>
    <w:p w14:paraId="71458F2A" w14:textId="2CACDE37"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25 sierpnia 2021r. – Częstochowa</w:t>
      </w:r>
    </w:p>
    <w:p w14:paraId="14922A28" w14:textId="7ED5AF94"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19 listopada 2021r. – Wrocław</w:t>
      </w:r>
    </w:p>
    <w:p w14:paraId="46680996" w14:textId="66BDCB88"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6 października 2021r. – ROZ Wojskowej Izby Lekarskiej</w:t>
      </w:r>
    </w:p>
    <w:p w14:paraId="20449D28" w14:textId="26187A2E" w:rsidR="004E2EA7" w:rsidRPr="004E2EA7" w:rsidRDefault="004E2EA7" w:rsidP="00C91AE9">
      <w:pPr>
        <w:pStyle w:val="Akapitzlist"/>
        <w:numPr>
          <w:ilvl w:val="0"/>
          <w:numId w:val="7"/>
        </w:numPr>
        <w:jc w:val="both"/>
        <w:rPr>
          <w:rFonts w:ascii="Times New Roman" w:hAnsi="Times New Roman"/>
          <w:sz w:val="24"/>
          <w:szCs w:val="24"/>
        </w:rPr>
      </w:pPr>
      <w:r w:rsidRPr="004E2EA7">
        <w:rPr>
          <w:rFonts w:ascii="Times New Roman" w:hAnsi="Times New Roman"/>
          <w:sz w:val="24"/>
          <w:szCs w:val="24"/>
        </w:rPr>
        <w:t>7 października 2021r. -</w:t>
      </w:r>
      <w:r w:rsidR="00024CF0">
        <w:rPr>
          <w:rFonts w:ascii="Times New Roman" w:hAnsi="Times New Roman"/>
          <w:sz w:val="24"/>
          <w:szCs w:val="24"/>
        </w:rPr>
        <w:t xml:space="preserve"> </w:t>
      </w:r>
      <w:r w:rsidRPr="004E2EA7">
        <w:rPr>
          <w:rFonts w:ascii="Times New Roman" w:hAnsi="Times New Roman"/>
          <w:sz w:val="24"/>
          <w:szCs w:val="24"/>
        </w:rPr>
        <w:t>Łódź</w:t>
      </w:r>
    </w:p>
    <w:p w14:paraId="034DBCF6" w14:textId="77777777" w:rsidR="00FC27B2" w:rsidRPr="00065D71" w:rsidRDefault="00FC27B2" w:rsidP="004E2EA7">
      <w:pPr>
        <w:jc w:val="both"/>
        <w:rPr>
          <w:color w:val="FF0000"/>
        </w:rPr>
      </w:pPr>
    </w:p>
    <w:p w14:paraId="5856CA09" w14:textId="1413ED09" w:rsidR="00FC27B2" w:rsidRPr="00F372A6" w:rsidRDefault="00FC27B2" w:rsidP="00FC27B2">
      <w:pPr>
        <w:jc w:val="both"/>
      </w:pPr>
      <w:r w:rsidRPr="00F426A2">
        <w:t xml:space="preserve">Celem tych </w:t>
      </w:r>
      <w:r w:rsidRPr="00F372A6">
        <w:t>wizytacji było ustalenie czy zadania OROZ określone w art. 31 ustawy o izbach lekarskich były wykonywane zgodnie z przepisami regulującymi postępowanie w przedmiocie odpowiedzialności zawodowej lekarzy. Z uwagi na stwierdzone przypadki przewlekłości prowadzonych postępowań oraz dużą liczbę spraw zawieszonych wizytacje miały na celu ustalenie czy czynności sprawdzające oraz postępowania wyjaśniające były prowadzone w sposób płynny tj. bez zbędnej zwłoki i terminowo. Konieczne było też ustalenie czy na poszczególnych etapach postępowania OROZ wydawał właściwe decyzje procesowe (np. postanowienie o wszczęciu postępowania wyjaśniającego), czy sprawy zawieszone były regularnie monitorowane przez rzeczników, czy występowano o przedłużenia okresu postępowania wyjaśniającego do NROZ, a następnie do NSL.</w:t>
      </w:r>
    </w:p>
    <w:p w14:paraId="14919C9B" w14:textId="77777777" w:rsidR="00FC27B2" w:rsidRPr="00F372A6" w:rsidRDefault="00FC27B2" w:rsidP="00FC27B2">
      <w:pPr>
        <w:jc w:val="both"/>
      </w:pPr>
      <w:r w:rsidRPr="00F372A6">
        <w:t>W trakcie wizytacji analizowano repertorium spraw RO i L.dz., sprawy zawieszone, sprawy prowadzone w ramach czynności sprawdzających, które zostały wszczęte, analizowano akta wybranych spraw. Wynikiem tych wizytacji było zwrócenie uwagi na stwierdzane nieprawidłowości, wypracowanie działań naprawczych i zalece</w:t>
      </w:r>
      <w:r>
        <w:t>nia</w:t>
      </w:r>
      <w:r w:rsidRPr="00F372A6">
        <w:t>.</w:t>
      </w:r>
    </w:p>
    <w:p w14:paraId="3131AEEA" w14:textId="61FDF8F3" w:rsidR="00FC27B2" w:rsidRPr="00F372A6" w:rsidRDefault="00FC27B2" w:rsidP="00FC27B2">
      <w:pPr>
        <w:jc w:val="both"/>
      </w:pPr>
      <w:r w:rsidRPr="00F372A6">
        <w:t xml:space="preserve">Stwierdzano zazwyczaj właściwą organizację biur, życzliwość, otwartość i chęć pomocy w kontaktach z </w:t>
      </w:r>
      <w:r w:rsidR="00024CF0">
        <w:t>r</w:t>
      </w:r>
      <w:r w:rsidRPr="00F372A6">
        <w:t xml:space="preserve">zecznikami i pracownikami, </w:t>
      </w:r>
      <w:r w:rsidR="00024CF0">
        <w:t>poprawne</w:t>
      </w:r>
      <w:r w:rsidRPr="00F372A6">
        <w:t xml:space="preserve"> prowadzenie spraw, dotrzymywanie terminów.</w:t>
      </w:r>
    </w:p>
    <w:p w14:paraId="5A102138" w14:textId="77777777" w:rsidR="00FC27B2" w:rsidRPr="00F372A6" w:rsidRDefault="00FC27B2" w:rsidP="00FC27B2">
      <w:pPr>
        <w:jc w:val="both"/>
        <w:rPr>
          <w:b/>
          <w:u w:val="single"/>
        </w:rPr>
      </w:pPr>
    </w:p>
    <w:p w14:paraId="37D755DC" w14:textId="77777777" w:rsidR="00FC27B2" w:rsidRPr="002C57B8" w:rsidRDefault="00FC27B2" w:rsidP="00FC27B2">
      <w:pPr>
        <w:jc w:val="center"/>
        <w:rPr>
          <w:b/>
          <w:sz w:val="32"/>
          <w:szCs w:val="32"/>
          <w:u w:val="single"/>
        </w:rPr>
      </w:pPr>
      <w:r w:rsidRPr="002C57B8">
        <w:rPr>
          <w:b/>
          <w:sz w:val="32"/>
          <w:szCs w:val="32"/>
          <w:u w:val="single"/>
        </w:rPr>
        <w:t>SPOTKANIA  I  SZKOLENIA</w:t>
      </w:r>
    </w:p>
    <w:p w14:paraId="5B059DB4" w14:textId="77777777" w:rsidR="00FC27B2" w:rsidRPr="00F426A2" w:rsidRDefault="00FC27B2" w:rsidP="00FC27B2">
      <w:pPr>
        <w:jc w:val="both"/>
        <w:rPr>
          <w:b/>
          <w:u w:val="single"/>
        </w:rPr>
      </w:pPr>
    </w:p>
    <w:p w14:paraId="017FF8DB" w14:textId="77777777" w:rsidR="00FC27B2" w:rsidRDefault="00FC27B2" w:rsidP="00FC27B2">
      <w:pPr>
        <w:jc w:val="both"/>
      </w:pPr>
      <w:r w:rsidRPr="00CC758B">
        <w:rPr>
          <w:b/>
          <w:sz w:val="28"/>
          <w:szCs w:val="28"/>
          <w:u w:val="single"/>
        </w:rPr>
        <w:t>W 2018r.</w:t>
      </w:r>
      <w:r w:rsidRPr="00F426A2">
        <w:t xml:space="preserve"> NROZ zorganizował następujące szkolenia i spotkania:</w:t>
      </w:r>
    </w:p>
    <w:p w14:paraId="257AA3B4" w14:textId="77777777" w:rsidR="00C91AE9" w:rsidRPr="00F426A2" w:rsidRDefault="00C91AE9" w:rsidP="00FC27B2">
      <w:pPr>
        <w:jc w:val="both"/>
      </w:pPr>
    </w:p>
    <w:p w14:paraId="6CE7086E" w14:textId="6744646E" w:rsidR="00FC27B2" w:rsidRDefault="00FC27B2" w:rsidP="00C91AE9">
      <w:pPr>
        <w:numPr>
          <w:ilvl w:val="0"/>
          <w:numId w:val="2"/>
        </w:numPr>
        <w:jc w:val="both"/>
      </w:pPr>
      <w:r>
        <w:rPr>
          <w:b/>
        </w:rPr>
        <w:t xml:space="preserve">20 </w:t>
      </w:r>
      <w:r w:rsidR="00137DDA">
        <w:rPr>
          <w:b/>
        </w:rPr>
        <w:t>stycznia 2018</w:t>
      </w:r>
      <w:r w:rsidRPr="00F426A2">
        <w:rPr>
          <w:b/>
        </w:rPr>
        <w:t>r.</w:t>
      </w:r>
      <w:r w:rsidRPr="00F426A2">
        <w:t xml:space="preserve"> – szkolenie dla Zastępców NROZ. W spotkaniu wziął udział</w:t>
      </w:r>
      <w:r>
        <w:t xml:space="preserve"> prok. Andrzej Jóźwiak, który omówił skutki orzeczenia Sądu Najwyższego z dnia 16 września 2017r. dla postępowań w przedmiocie odpowiedzialności zawodowej lekarzy, w szczególności dla uprawnień NROZ do składania skargi na orzeczenie NSL uchylające i przekazujące sprawę do ponownego rozpoznania sądowi I instancji</w:t>
      </w:r>
      <w:r w:rsidRPr="00F426A2">
        <w:t xml:space="preserve">. </w:t>
      </w:r>
      <w:r>
        <w:t xml:space="preserve">Dr Krzysztof Lubecki przedstawił sprawę dotyczącą badania żywej kropli krwi. </w:t>
      </w:r>
      <w:r w:rsidRPr="00F426A2">
        <w:t xml:space="preserve">W dalszej części NROZ przedstawił sprawy, w których wystąpił przed Sądem Najwyższym oraz poruszono sprawy bieżące. </w:t>
      </w:r>
      <w:r>
        <w:t>Było to ostatnie spotkanie w VII kadencji.</w:t>
      </w:r>
    </w:p>
    <w:p w14:paraId="763B59B5" w14:textId="77777777" w:rsidR="00FC27B2" w:rsidRPr="003E43C7" w:rsidRDefault="00FC27B2" w:rsidP="00C91AE9">
      <w:pPr>
        <w:numPr>
          <w:ilvl w:val="0"/>
          <w:numId w:val="2"/>
        </w:numPr>
        <w:jc w:val="both"/>
      </w:pPr>
      <w:r w:rsidRPr="003E43C7">
        <w:rPr>
          <w:b/>
        </w:rPr>
        <w:t>9-10 lutego 2018r</w:t>
      </w:r>
      <w:r>
        <w:t xml:space="preserve">. </w:t>
      </w:r>
      <w:r w:rsidRPr="003E43C7">
        <w:t xml:space="preserve">w Centrum Konferencyjno-Szkoleniowym BOSS w Miedzeszynie spotkanie </w:t>
      </w:r>
      <w:r>
        <w:t xml:space="preserve">warsztatowo-pożegnalne </w:t>
      </w:r>
      <w:r w:rsidRPr="003E43C7">
        <w:t>z Okręgowymi Rzecznikami Odpowiedzialności Zawodowej, na którym wykłady mieli: dr Paweł Grzesiowski: „Prawda o szczepieniach” oraz prof.</w:t>
      </w:r>
      <w:r>
        <w:t xml:space="preserve"> </w:t>
      </w:r>
      <w:r w:rsidRPr="003E43C7">
        <w:t xml:space="preserve">dr hab. Paweł Łuków: „Protest lekarzy. Granice etyki lekarskiej. Ryzyko moralne”. </w:t>
      </w:r>
    </w:p>
    <w:p w14:paraId="5DED7302" w14:textId="77777777" w:rsidR="00FC27B2" w:rsidRPr="00F426A2" w:rsidRDefault="00FC27B2" w:rsidP="00C91AE9">
      <w:pPr>
        <w:numPr>
          <w:ilvl w:val="0"/>
          <w:numId w:val="2"/>
        </w:numPr>
        <w:jc w:val="both"/>
      </w:pPr>
      <w:r w:rsidRPr="003E43C7">
        <w:rPr>
          <w:b/>
        </w:rPr>
        <w:t>13 kwietnia 2018r</w:t>
      </w:r>
      <w:r>
        <w:t xml:space="preserve">. – pożegnalne spotkanie z Z-cami NROZ </w:t>
      </w:r>
    </w:p>
    <w:p w14:paraId="7961F01C" w14:textId="77777777" w:rsidR="00FC27B2" w:rsidRPr="00F426A2" w:rsidRDefault="00FC27B2" w:rsidP="00C91AE9">
      <w:pPr>
        <w:numPr>
          <w:ilvl w:val="0"/>
          <w:numId w:val="2"/>
        </w:numPr>
        <w:jc w:val="both"/>
      </w:pPr>
      <w:r w:rsidRPr="003E43C7">
        <w:rPr>
          <w:b/>
        </w:rPr>
        <w:t>6 i 14 czerwca 2018r</w:t>
      </w:r>
      <w:r>
        <w:t>.</w:t>
      </w:r>
      <w:r w:rsidRPr="00F426A2">
        <w:t xml:space="preserve">– </w:t>
      </w:r>
      <w:r>
        <w:t xml:space="preserve">spotkania NROZ z Zastępcami, którzy dotychczas nie pełnili takiej funkcji w NIL. </w:t>
      </w:r>
      <w:r w:rsidRPr="00F426A2">
        <w:t xml:space="preserve"> </w:t>
      </w:r>
      <w:r>
        <w:t>Przedstawione zostały zadania NROZ, procedura, program FINN.</w:t>
      </w:r>
    </w:p>
    <w:p w14:paraId="3D4560F3" w14:textId="77777777" w:rsidR="00FC27B2" w:rsidRDefault="00FC27B2" w:rsidP="00C91AE9">
      <w:pPr>
        <w:numPr>
          <w:ilvl w:val="0"/>
          <w:numId w:val="2"/>
        </w:numPr>
        <w:jc w:val="both"/>
      </w:pPr>
      <w:r w:rsidRPr="00745036">
        <w:rPr>
          <w:b/>
        </w:rPr>
        <w:t>8 czerwca 2018r.</w:t>
      </w:r>
      <w:r w:rsidRPr="00F426A2">
        <w:t xml:space="preserve"> – szkolenie OROZ. </w:t>
      </w:r>
      <w:r>
        <w:t xml:space="preserve">Głównym prelegentem była dr hab. Teresa Gardocka z Uniwersytetu </w:t>
      </w:r>
      <w:r w:rsidRPr="00F426A2">
        <w:rPr>
          <w:bCs/>
          <w:color w:val="000000"/>
        </w:rPr>
        <w:t>Humanistycznospołecznego</w:t>
      </w:r>
      <w:r>
        <w:t xml:space="preserve"> SWPS, która omówiła „Postępowanie w przedmiocie odpowiedzialności zawodowej lekarzy – etapy: czynności sprawdzające i postępowanie wyjaśniające”.  Dodatkowo p. Krzysztof Kwasiborski z działu Informatycznego NIL omówił sprawę stworzenia zamkniętej platformy mailowej do kontaktów NROZ z OROZ. NROZ omówił przykładowe sprawy kasacyjne w SN. </w:t>
      </w:r>
    </w:p>
    <w:p w14:paraId="29A53101" w14:textId="77777777" w:rsidR="00FC27B2" w:rsidRPr="00F426A2" w:rsidRDefault="00FC27B2" w:rsidP="00C91AE9">
      <w:pPr>
        <w:numPr>
          <w:ilvl w:val="0"/>
          <w:numId w:val="2"/>
        </w:numPr>
        <w:jc w:val="both"/>
      </w:pPr>
      <w:r w:rsidRPr="00745036">
        <w:rPr>
          <w:b/>
        </w:rPr>
        <w:t xml:space="preserve">22 czerwca 2018r. </w:t>
      </w:r>
      <w:r w:rsidRPr="00F426A2">
        <w:t xml:space="preserve">– </w:t>
      </w:r>
      <w:r>
        <w:t xml:space="preserve">spotkanie wyborcze organu NROZ. Dokonano wyboru I i II zastępcy NROZ.  W dalszej części odbyło się szkolenie w programu FINN przeprowadzone przez Dział Informatyczny NIL. </w:t>
      </w:r>
    </w:p>
    <w:p w14:paraId="4155CE54" w14:textId="77777777" w:rsidR="00FC27B2" w:rsidRPr="00F426A2" w:rsidRDefault="00FC27B2" w:rsidP="00C91AE9">
      <w:pPr>
        <w:numPr>
          <w:ilvl w:val="0"/>
          <w:numId w:val="2"/>
        </w:numPr>
        <w:jc w:val="both"/>
      </w:pPr>
      <w:r>
        <w:rPr>
          <w:b/>
        </w:rPr>
        <w:t xml:space="preserve">25 sierpnia 2018r. – </w:t>
      </w:r>
      <w:r w:rsidRPr="00B851C1">
        <w:t>szkolenie Z-ców NROZ</w:t>
      </w:r>
      <w:r>
        <w:t xml:space="preserve">. Mec. Marek Szewczyński omówił konstruowanie postanowienia o przedstawieniu zarzutów ze szczególnym uwzględnieniem podawania właściwych przepisów prawa, lek. Grzegorz Wrona omówił sprawy kasacyjne w SN. Odbyło się dalsze szkolenie z programu FINN. </w:t>
      </w:r>
      <w:r w:rsidRPr="00F426A2">
        <w:t xml:space="preserve"> </w:t>
      </w:r>
    </w:p>
    <w:p w14:paraId="13D933A0" w14:textId="45CDCE37" w:rsidR="00FC27B2" w:rsidRDefault="00FC27B2" w:rsidP="00C91AE9">
      <w:pPr>
        <w:numPr>
          <w:ilvl w:val="0"/>
          <w:numId w:val="2"/>
        </w:numPr>
        <w:jc w:val="both"/>
      </w:pPr>
      <w:r w:rsidRPr="00B851C1">
        <w:rPr>
          <w:b/>
        </w:rPr>
        <w:t>12-13 października 2018r. Gniezno</w:t>
      </w:r>
      <w:r>
        <w:rPr>
          <w:b/>
        </w:rPr>
        <w:t xml:space="preserve"> </w:t>
      </w:r>
      <w:r w:rsidRPr="00F426A2">
        <w:t xml:space="preserve">– </w:t>
      </w:r>
      <w:r>
        <w:t xml:space="preserve">12 października 2018r. </w:t>
      </w:r>
      <w:r w:rsidRPr="00F426A2">
        <w:t>szkolenie Zastępców NROZ</w:t>
      </w:r>
      <w:r>
        <w:t xml:space="preserve"> – adw. Anna Mika-Kopeć omówiła „Wybrane zasady Kodeksu Etyki Adwokackiej – zagrożenie ich naruszenia w postępowaniach korporacyjnych i na sali sądowej”, lek. Krzysztof Lubecki – „Zrzeczenie się przez lekarza prawa wykonywania zawodu – wnioski z postępowania kasacyjnego” oraz „Udział lekarzy w reklamie – wnioski z postępowania kasacyjnego”.  13 października 2018r. wszyscy wzięli udział w konferencji „Kodeks Etyki Lekarskiej wobec wyzwań współczesności – ciąg dalszy” zorganizowanej przez Wielkopolską Izbę Lekarską.  </w:t>
      </w:r>
    </w:p>
    <w:p w14:paraId="0E9E4311" w14:textId="77777777" w:rsidR="00FC27B2" w:rsidRDefault="00FC27B2" w:rsidP="00C91AE9">
      <w:pPr>
        <w:numPr>
          <w:ilvl w:val="0"/>
          <w:numId w:val="2"/>
        </w:numPr>
        <w:jc w:val="both"/>
      </w:pPr>
      <w:r>
        <w:rPr>
          <w:b/>
        </w:rPr>
        <w:t>14 grudnia 2018</w:t>
      </w:r>
      <w:r w:rsidRPr="00B851C1">
        <w:rPr>
          <w:b/>
        </w:rPr>
        <w:t>r</w:t>
      </w:r>
      <w:r w:rsidRPr="00F426A2">
        <w:t xml:space="preserve">. – spotkanie </w:t>
      </w:r>
      <w:r>
        <w:t>warszatowo-</w:t>
      </w:r>
      <w:r w:rsidRPr="00F426A2">
        <w:t xml:space="preserve">opłatkowe Z-ców NROZ. </w:t>
      </w:r>
      <w:r>
        <w:t>Z-cy NROZ: lek.</w:t>
      </w:r>
      <w:r w:rsidRPr="00F426A2">
        <w:t xml:space="preserve"> Lech Żak i </w:t>
      </w:r>
      <w:r>
        <w:t xml:space="preserve">lek. Krzysztof Lubecki </w:t>
      </w:r>
      <w:r w:rsidRPr="00F426A2">
        <w:t>podzielili się z uczestnikami swoimi pasjami przedstawiając przygo</w:t>
      </w:r>
      <w:r>
        <w:t>towane przez siebie prezentacje</w:t>
      </w:r>
      <w:r w:rsidRPr="00F426A2">
        <w:t xml:space="preserve">. Można się z nimi zapoznać na stronie NIL - NROZ w zakładce „Pasje rzeczników”. </w:t>
      </w:r>
    </w:p>
    <w:p w14:paraId="687F90A8" w14:textId="77777777" w:rsidR="00C91AE9" w:rsidRDefault="00C91AE9" w:rsidP="00CC758B">
      <w:pPr>
        <w:jc w:val="both"/>
        <w:rPr>
          <w:b/>
          <w:sz w:val="28"/>
          <w:szCs w:val="28"/>
          <w:u w:val="single"/>
        </w:rPr>
      </w:pPr>
    </w:p>
    <w:p w14:paraId="00DD60B1" w14:textId="77777777" w:rsidR="00CC758B" w:rsidRDefault="00CC758B" w:rsidP="00CC758B">
      <w:pPr>
        <w:jc w:val="both"/>
      </w:pPr>
      <w:r w:rsidRPr="00CC758B">
        <w:rPr>
          <w:b/>
          <w:sz w:val="28"/>
          <w:szCs w:val="28"/>
          <w:u w:val="single"/>
        </w:rPr>
        <w:t>W 2019r.</w:t>
      </w:r>
      <w:r w:rsidRPr="00F426A2">
        <w:t xml:space="preserve"> NROZ zorganizował następujące szkolenia i spotkania:</w:t>
      </w:r>
    </w:p>
    <w:p w14:paraId="47D309BE" w14:textId="77777777" w:rsidR="00C91AE9" w:rsidRPr="00F426A2" w:rsidRDefault="00C91AE9" w:rsidP="00CC758B">
      <w:pPr>
        <w:jc w:val="both"/>
      </w:pPr>
    </w:p>
    <w:p w14:paraId="062994A5" w14:textId="7C4310F8" w:rsidR="00CC758B" w:rsidRDefault="00CC758B" w:rsidP="00EC53C4">
      <w:pPr>
        <w:numPr>
          <w:ilvl w:val="0"/>
          <w:numId w:val="8"/>
        </w:numPr>
        <w:ind w:left="709" w:hanging="425"/>
        <w:jc w:val="both"/>
      </w:pPr>
      <w:r>
        <w:rPr>
          <w:b/>
        </w:rPr>
        <w:t>16 lutego 2019</w:t>
      </w:r>
      <w:r w:rsidRPr="00F426A2">
        <w:rPr>
          <w:b/>
        </w:rPr>
        <w:t>r.</w:t>
      </w:r>
      <w:r w:rsidRPr="00F426A2">
        <w:t xml:space="preserve"> – szkolenie dla Zastępców NROZ. W spotkaniu wziął udział</w:t>
      </w:r>
      <w:r>
        <w:t xml:space="preserve"> dr n. pr. Radosław Tymiński, który przedstawił udział obrońcy w postępowaniu w przedmiocie odpowiedzialności zawodowej lekarzy. Dr Tymiński specjalizuje się w sprawach „medycznych”. Jego prezentacja spotkała się z ogromnym uznaniem rzeczników. Mgr Paulina Tomaszewska omówiła postępowanie mediacyjne, a gość dr Paweł Grze</w:t>
      </w:r>
      <w:r w:rsidR="00EC53C4">
        <w:t>si</w:t>
      </w:r>
      <w:r>
        <w:t xml:space="preserve">owski – „Prawdę o szczepieniach”.  </w:t>
      </w:r>
      <w:r w:rsidRPr="00F426A2">
        <w:t xml:space="preserve">W dalszej części NROZ przedstawił sprawy, w których wystąpił przed Sądem Najwyższym oraz poruszono sprawy bieżące. </w:t>
      </w:r>
    </w:p>
    <w:p w14:paraId="04383BFC" w14:textId="77777777" w:rsidR="00CC758B" w:rsidRPr="003E43C7" w:rsidRDefault="00CC758B" w:rsidP="00C91AE9">
      <w:pPr>
        <w:numPr>
          <w:ilvl w:val="0"/>
          <w:numId w:val="8"/>
        </w:numPr>
        <w:ind w:left="641" w:hanging="357"/>
        <w:jc w:val="both"/>
      </w:pPr>
      <w:r w:rsidRPr="009B1AD1">
        <w:rPr>
          <w:b/>
        </w:rPr>
        <w:t>10 maja 2019r</w:t>
      </w:r>
      <w:r>
        <w:t>. -</w:t>
      </w:r>
      <w:r w:rsidRPr="009B1AD1">
        <w:t xml:space="preserve"> </w:t>
      </w:r>
      <w:r w:rsidRPr="00F426A2">
        <w:t>szkolenie dla Zastępców NROZ</w:t>
      </w:r>
      <w:r>
        <w:t xml:space="preserve">. Dr n. pr. Magdalena Zamroczyńska przedstawiła procedurę postępowań w sprawach przewinień lekarzy w Wielkiej Brytanii. Po raz pierwszy NROZ przyjął formę warsztatową dla Z-ców – zorganizowanie symulacji przesłuchań prowadzonych przez rzecznika według wcześniej przygotowanych scenariuszy. Taka forma szkolenia spotkała się z wielkim entuzjazmem uczestników. Ćwiczenia, możliwość obserwacji spełniają większą rolę edukacyjną niż forma wykładów. </w:t>
      </w:r>
    </w:p>
    <w:p w14:paraId="7C61F54E" w14:textId="77777777" w:rsidR="00CC758B" w:rsidRDefault="00CC758B" w:rsidP="00C91AE9">
      <w:pPr>
        <w:numPr>
          <w:ilvl w:val="0"/>
          <w:numId w:val="8"/>
        </w:numPr>
        <w:ind w:left="641" w:hanging="357"/>
        <w:jc w:val="both"/>
      </w:pPr>
      <w:r>
        <w:rPr>
          <w:b/>
        </w:rPr>
        <w:t>14 czerwca 2019</w:t>
      </w:r>
      <w:r w:rsidRPr="003E43C7">
        <w:rPr>
          <w:b/>
        </w:rPr>
        <w:t>r</w:t>
      </w:r>
      <w:r>
        <w:t>.</w:t>
      </w:r>
      <w:r w:rsidRPr="00F426A2">
        <w:t xml:space="preserve">– </w:t>
      </w:r>
      <w:r>
        <w:t xml:space="preserve">spotkanie NROZ z OROZ.  Wykłady mieli: prof. Jacek Sobczak – „Dobrowolne poddanie się karze w postępowaniu w przedmiocie odpowiedzialności zawodowej lekarzy oraz udział pełnomocników” SSN dr Michał Laskowski – „Konstruowanie zarzutów w postępowaniu w przedmiocie odpowiedzialności zawodowej lekarzy oraz jego wpływ na postępowanie przez sądami I i II instancji oraz w SN”; Paulina Tomaszewska - Mediacje w postępowaniu w przedmiocie odpowiedzialności zawodowej lekarzy. </w:t>
      </w:r>
    </w:p>
    <w:p w14:paraId="550CAB78" w14:textId="77777777" w:rsidR="00CC758B" w:rsidRPr="00F426A2" w:rsidRDefault="00CC758B" w:rsidP="00C91AE9">
      <w:pPr>
        <w:numPr>
          <w:ilvl w:val="0"/>
          <w:numId w:val="8"/>
        </w:numPr>
        <w:ind w:left="641" w:hanging="357"/>
        <w:jc w:val="both"/>
      </w:pPr>
      <w:r>
        <w:rPr>
          <w:b/>
        </w:rPr>
        <w:t xml:space="preserve">13 września 2019r. – </w:t>
      </w:r>
      <w:r w:rsidRPr="00B851C1">
        <w:t>szkolenie Z-ców NROZ</w:t>
      </w:r>
      <w:r>
        <w:t xml:space="preserve">. Mec. Marek Szewczyński omówił dobrowolne poddanie się karze w postępowaniu w przedmiocie odpowiedzialności zawodowej lekarzy, Z-ca NROZ – lek. Włodzimierz Majewski – problem eutanazji; Z-ca NROZ dr Zbigniew Kuzyszyn – Kompetencje NSL w świetle zmian w kpk, postępowanie dowodowe; mgr Magdalena Dmuch – Orzeczenia sądów lekarskich – zarzuty a wymierzone kary. Kontynuowano ćwiczenia polegające na symulacji przesłuchań. Na koniec podsumowano ćwiczenia – wnioski i uwagi.  </w:t>
      </w:r>
    </w:p>
    <w:p w14:paraId="621AF76E" w14:textId="77777777" w:rsidR="00CC758B" w:rsidRDefault="00CC758B" w:rsidP="00C91AE9">
      <w:pPr>
        <w:numPr>
          <w:ilvl w:val="0"/>
          <w:numId w:val="8"/>
        </w:numPr>
        <w:ind w:left="641" w:hanging="357"/>
        <w:jc w:val="both"/>
      </w:pPr>
      <w:r>
        <w:rPr>
          <w:b/>
        </w:rPr>
        <w:t>7 grudnia 2019</w:t>
      </w:r>
      <w:r w:rsidRPr="00B851C1">
        <w:rPr>
          <w:b/>
        </w:rPr>
        <w:t>r</w:t>
      </w:r>
      <w:r w:rsidRPr="00F426A2">
        <w:t xml:space="preserve">. – </w:t>
      </w:r>
      <w:r>
        <w:t>obchody 30-lecia Odrodzonego Samorządu Lekarskiego.</w:t>
      </w:r>
    </w:p>
    <w:p w14:paraId="3F9312D3" w14:textId="77777777" w:rsidR="00C91AE9" w:rsidRDefault="00C91AE9" w:rsidP="00C91AE9">
      <w:pPr>
        <w:jc w:val="both"/>
      </w:pPr>
    </w:p>
    <w:p w14:paraId="0845F6A8" w14:textId="77777777" w:rsidR="00C91AE9" w:rsidRDefault="00C91AE9" w:rsidP="00C91AE9">
      <w:pPr>
        <w:jc w:val="both"/>
      </w:pPr>
      <w:r w:rsidRPr="00C91AE9">
        <w:rPr>
          <w:b/>
          <w:sz w:val="28"/>
          <w:szCs w:val="28"/>
          <w:u w:val="single"/>
        </w:rPr>
        <w:t>W 2020r.</w:t>
      </w:r>
      <w:r w:rsidRPr="00F426A2">
        <w:t xml:space="preserve"> NROZ zorganizował następujące szkolenia i spotkania:</w:t>
      </w:r>
    </w:p>
    <w:p w14:paraId="7F1441E0" w14:textId="77777777" w:rsidR="00C91AE9" w:rsidRPr="00F426A2" w:rsidRDefault="00C91AE9" w:rsidP="00C91AE9">
      <w:pPr>
        <w:jc w:val="both"/>
      </w:pPr>
    </w:p>
    <w:p w14:paraId="47302D14" w14:textId="57B0B3A0" w:rsidR="00C91AE9" w:rsidRDefault="00C91AE9" w:rsidP="00EC53C4">
      <w:pPr>
        <w:numPr>
          <w:ilvl w:val="0"/>
          <w:numId w:val="9"/>
        </w:numPr>
        <w:ind w:left="709" w:hanging="425"/>
        <w:jc w:val="both"/>
      </w:pPr>
      <w:r>
        <w:rPr>
          <w:b/>
        </w:rPr>
        <w:t xml:space="preserve">10 </w:t>
      </w:r>
      <w:r w:rsidRPr="002A7C2A">
        <w:rPr>
          <w:b/>
        </w:rPr>
        <w:t>stycznia 2020r.</w:t>
      </w:r>
      <w:r>
        <w:t xml:space="preserve"> –odbyło się spotkanie noworoczne, w którym wzięli udział m.in. Prezes NRL, Przewodniczący NSL oraz poprzedni NROZ.</w:t>
      </w:r>
    </w:p>
    <w:p w14:paraId="1E3E381A" w14:textId="30E7D44C" w:rsidR="00C91AE9" w:rsidRDefault="00C91AE9" w:rsidP="00C91AE9">
      <w:pPr>
        <w:numPr>
          <w:ilvl w:val="0"/>
          <w:numId w:val="9"/>
        </w:numPr>
        <w:ind w:left="641" w:hanging="357"/>
        <w:jc w:val="both"/>
      </w:pPr>
      <w:r w:rsidRPr="002A7C2A">
        <w:rPr>
          <w:b/>
        </w:rPr>
        <w:t>11 stycznia 2020r.</w:t>
      </w:r>
      <w:r>
        <w:t xml:space="preserve"> – szkolenie Z-ców NROZ w siedzibie NIL w Warszawie. W szkoleniu wzięła udział mgr. Anna Pogorzelska, która jako osoba odpowiedzialna za RODO omówiła zasady i przepisy dotyczące ochrony danych osobowych i bezpieczeństwa informacji. Wybrani Zastępcy omówili sprawy, w których występowali przez NSL, a mec. Marek Szewczyński przedstawił temat – orzekanie kary upomnienia i nagany przez sądy lekarskie w świetle wyroków Sądu Najwyższego. </w:t>
      </w:r>
    </w:p>
    <w:p w14:paraId="53FAFD22" w14:textId="4DF1C93B" w:rsidR="00C91AE9" w:rsidRPr="00D32BAE" w:rsidRDefault="00C91AE9" w:rsidP="00C91AE9">
      <w:pPr>
        <w:numPr>
          <w:ilvl w:val="0"/>
          <w:numId w:val="9"/>
        </w:numPr>
        <w:ind w:left="641" w:hanging="357"/>
        <w:jc w:val="both"/>
      </w:pPr>
      <w:r w:rsidRPr="009735BE">
        <w:rPr>
          <w:b/>
        </w:rPr>
        <w:t>24-25 stycznia 2020r. Kraków – konferencja „Mediacja w Medycynie”</w:t>
      </w:r>
      <w:r>
        <w:t>, w której wzięli udział</w:t>
      </w:r>
      <w:r w:rsidR="00EC53C4">
        <w:t xml:space="preserve"> </w:t>
      </w:r>
      <w:r>
        <w:t xml:space="preserve">przedstawiciele NRL, OROZ, członkowie OSL, mediatorzy w OIL, niektórzy Z-cy NROZ, niektórzy członkowie NSL, przedstawiciele Naczelnej Rady Adwokackiej.  </w:t>
      </w:r>
      <w:r w:rsidR="00EC53C4" w:rsidRPr="005E3341">
        <w:t>Pierwszy</w:t>
      </w:r>
      <w:r w:rsidR="005E3341" w:rsidRPr="005E3341">
        <w:t xml:space="preserve"> </w:t>
      </w:r>
      <w:r w:rsidRPr="005E3341">
        <w:t xml:space="preserve">panel, którego moderatorem była SSR Aleksandra Rusin-Batko z Ministerstwa Sprawiedliwości dotyczył wprowadzenia do mediacji. Panel </w:t>
      </w:r>
      <w:r w:rsidR="005E3341" w:rsidRPr="005E3341">
        <w:t>drugi</w:t>
      </w:r>
      <w:r w:rsidRPr="005E3341">
        <w:t xml:space="preserve">, którego moderatorem był NROZ lek. Grzegorz Wrona poświęcony </w:t>
      </w:r>
      <w:r w:rsidR="005E3341" w:rsidRPr="005E3341">
        <w:t>został</w:t>
      </w:r>
      <w:r w:rsidRPr="005E3341">
        <w:t xml:space="preserve"> postępowaniu mediacyjnemu w odpowiedzialności zawodowej lekarzy. </w:t>
      </w:r>
      <w:r w:rsidR="005E3341" w:rsidRPr="005E3341">
        <w:t>Trzeci</w:t>
      </w:r>
      <w:r w:rsidRPr="005E3341">
        <w:t xml:space="preserve"> panel, </w:t>
      </w:r>
      <w:r>
        <w:t>którego moderatorem był adw. Cezary Rogula zatytułowany był:</w:t>
      </w:r>
      <w:r w:rsidR="005E3341">
        <w:t xml:space="preserve"> </w:t>
      </w:r>
      <w:r>
        <w:t>”mediacje jako alternatywny sposób dochodzenia roszczeń pacjenta”. Gościem konferencji był m.in.  r.pr. Bartłomiej Chmielowiec – Rzecznik Praw Pacjenta</w:t>
      </w:r>
      <w:r w:rsidR="005E3341">
        <w:t>.</w:t>
      </w:r>
    </w:p>
    <w:p w14:paraId="5ECDEA53" w14:textId="4FC1C508" w:rsidR="00C91AE9" w:rsidRDefault="00C91AE9" w:rsidP="00C91AE9">
      <w:pPr>
        <w:numPr>
          <w:ilvl w:val="0"/>
          <w:numId w:val="9"/>
        </w:numPr>
        <w:ind w:left="641" w:hanging="357"/>
        <w:jc w:val="both"/>
      </w:pPr>
      <w:r w:rsidRPr="009735BE">
        <w:rPr>
          <w:b/>
        </w:rPr>
        <w:t>25 września 2020r</w:t>
      </w:r>
      <w:r>
        <w:t>. – po raz pierwszy, ze względu na pandemię szkolenie było przeprowadzone w sposób hybrydowy - część osób uczestniczyła w siedzibie NIL w Warszawie, a część wzięła udział za pomocą elektronicznych środków komunikacji.  Głównymi tematami była telemedycyna w świetle art. 9 KEL (moderatorem była dr Joanna Szelag) oraz publiczne krytykowanie lekarzy przez innych lekarzy w świetle art. 52 KEL (moderator – mgr Paulina Tomaszewska).  Dr Anna Glińska podzieliła się z uczestnikami własnymi doświadczeniami z pobytu w SOR.</w:t>
      </w:r>
    </w:p>
    <w:p w14:paraId="1CA35E5A" w14:textId="77777777" w:rsidR="00C91AE9" w:rsidRDefault="00C91AE9" w:rsidP="00C91AE9">
      <w:pPr>
        <w:jc w:val="both"/>
        <w:rPr>
          <w:b/>
          <w:sz w:val="28"/>
          <w:szCs w:val="28"/>
          <w:u w:val="single"/>
        </w:rPr>
      </w:pPr>
    </w:p>
    <w:p w14:paraId="42676143" w14:textId="77777777" w:rsidR="00C91AE9" w:rsidRDefault="00C91AE9" w:rsidP="00C91AE9">
      <w:pPr>
        <w:jc w:val="both"/>
      </w:pPr>
      <w:r w:rsidRPr="00C91AE9">
        <w:rPr>
          <w:b/>
          <w:sz w:val="28"/>
          <w:szCs w:val="28"/>
          <w:u w:val="single"/>
        </w:rPr>
        <w:t>W 2021r.</w:t>
      </w:r>
      <w:r w:rsidRPr="00F426A2">
        <w:t xml:space="preserve"> NROZ zorganizował następujące szkolenia i spotkania:</w:t>
      </w:r>
    </w:p>
    <w:p w14:paraId="130B1485" w14:textId="77777777" w:rsidR="00C91AE9" w:rsidRPr="00F426A2" w:rsidRDefault="00C91AE9" w:rsidP="00C91AE9">
      <w:pPr>
        <w:jc w:val="both"/>
      </w:pPr>
    </w:p>
    <w:p w14:paraId="2B1EE93E" w14:textId="48C832E9" w:rsidR="00C91AE9" w:rsidRPr="005E3341" w:rsidRDefault="00C91AE9" w:rsidP="00C91AE9">
      <w:pPr>
        <w:numPr>
          <w:ilvl w:val="0"/>
          <w:numId w:val="10"/>
        </w:numPr>
        <w:jc w:val="both"/>
      </w:pPr>
      <w:r w:rsidRPr="005E3341">
        <w:rPr>
          <w:b/>
        </w:rPr>
        <w:t>15 stycznia 2021r.</w:t>
      </w:r>
      <w:r w:rsidRPr="005E3341">
        <w:t xml:space="preserve"> –szkolenie OROZ, które odbyło się za pomocą elektronicznych środków komunikacji.  Tematami spotkania było przeprowadzanie przesłuchań za pomocą elektronicznych środków komunikacji oraz uczestnictwo stron postępowania ww czynnościach przeprowadzanych przez Rzecznika. </w:t>
      </w:r>
    </w:p>
    <w:p w14:paraId="5BE6A878" w14:textId="55D29861" w:rsidR="00C91AE9" w:rsidRPr="005E3341" w:rsidRDefault="00C91AE9" w:rsidP="00C91AE9">
      <w:pPr>
        <w:pStyle w:val="Akapitzlist"/>
        <w:numPr>
          <w:ilvl w:val="0"/>
          <w:numId w:val="10"/>
        </w:numPr>
        <w:jc w:val="both"/>
        <w:rPr>
          <w:rFonts w:ascii="Times New Roman" w:hAnsi="Times New Roman"/>
          <w:b/>
          <w:sz w:val="24"/>
          <w:szCs w:val="24"/>
        </w:rPr>
      </w:pPr>
      <w:r w:rsidRPr="005E3341">
        <w:rPr>
          <w:rFonts w:ascii="Times New Roman" w:hAnsi="Times New Roman"/>
          <w:b/>
          <w:bCs/>
          <w:sz w:val="24"/>
          <w:szCs w:val="24"/>
        </w:rPr>
        <w:t>11 lutego 2021r.</w:t>
      </w:r>
      <w:r w:rsidRPr="005E3341">
        <w:rPr>
          <w:rFonts w:ascii="Times New Roman" w:hAnsi="Times New Roman"/>
          <w:sz w:val="24"/>
          <w:szCs w:val="24"/>
        </w:rPr>
        <w:t xml:space="preserve"> – spotkanie z Krajowymi/Naczelnymi rzecznikami odpowiedzialności Zawodowej zawodów zaufania publicznego. W spotkaniu wzięli udział przedstawiciele: Naczelnej Izby Aptekarskiej, Krajowej Izby Lekarsko-Weterynaryjnej, Krajowej Izby Fizjoterapeutów, Naczelnej Izby Adwokatów, Naczelnej Izby Pielęgniarek i Położnych. W spotkaniu wzięła udział prof. Teresa Gardocka i prof. Lecha Gardocki z SWPS. Tematami spotkania były: cele samorządów zaufania publicznego, rola kasacji w przedmiocie odpowiedzialności zawodowej. </w:t>
      </w:r>
    </w:p>
    <w:p w14:paraId="3AD9DF3B" w14:textId="62C9D0F8" w:rsidR="00C91AE9" w:rsidRPr="005E3341" w:rsidRDefault="00C91AE9" w:rsidP="00C91AE9">
      <w:pPr>
        <w:pStyle w:val="Akapitzlist"/>
        <w:numPr>
          <w:ilvl w:val="0"/>
          <w:numId w:val="10"/>
        </w:numPr>
        <w:jc w:val="both"/>
        <w:rPr>
          <w:rFonts w:ascii="Times New Roman" w:hAnsi="Times New Roman"/>
          <w:b/>
          <w:sz w:val="24"/>
          <w:szCs w:val="24"/>
        </w:rPr>
      </w:pPr>
      <w:r w:rsidRPr="005E3341">
        <w:rPr>
          <w:rFonts w:ascii="Times New Roman" w:hAnsi="Times New Roman"/>
          <w:b/>
          <w:bCs/>
          <w:sz w:val="24"/>
          <w:szCs w:val="24"/>
        </w:rPr>
        <w:t>26 lutego 2021r.</w:t>
      </w:r>
      <w:r w:rsidRPr="005E3341">
        <w:rPr>
          <w:rFonts w:ascii="Times New Roman" w:hAnsi="Times New Roman"/>
          <w:sz w:val="24"/>
          <w:szCs w:val="24"/>
        </w:rPr>
        <w:t xml:space="preserve"> – szkolenie Z-ców NROZ. W warsztatach uczestniczyli wykładowcy: prof.</w:t>
      </w:r>
      <w:r w:rsidR="005E3341">
        <w:rPr>
          <w:rFonts w:ascii="Times New Roman" w:hAnsi="Times New Roman"/>
          <w:sz w:val="24"/>
          <w:szCs w:val="24"/>
        </w:rPr>
        <w:t xml:space="preserve"> </w:t>
      </w:r>
      <w:r w:rsidRPr="005E3341">
        <w:rPr>
          <w:rFonts w:ascii="Times New Roman" w:hAnsi="Times New Roman"/>
          <w:sz w:val="24"/>
          <w:szCs w:val="24"/>
        </w:rPr>
        <w:t>dr hab.</w:t>
      </w:r>
      <w:r w:rsidR="005E3341">
        <w:rPr>
          <w:rFonts w:ascii="Times New Roman" w:hAnsi="Times New Roman"/>
          <w:sz w:val="24"/>
          <w:szCs w:val="24"/>
        </w:rPr>
        <w:t xml:space="preserve"> </w:t>
      </w:r>
      <w:r w:rsidRPr="005E3341">
        <w:rPr>
          <w:rFonts w:ascii="Times New Roman" w:hAnsi="Times New Roman"/>
          <w:sz w:val="24"/>
          <w:szCs w:val="24"/>
        </w:rPr>
        <w:t>n.</w:t>
      </w:r>
      <w:r w:rsidR="005E3341">
        <w:rPr>
          <w:rFonts w:ascii="Times New Roman" w:hAnsi="Times New Roman"/>
          <w:sz w:val="24"/>
          <w:szCs w:val="24"/>
        </w:rPr>
        <w:t xml:space="preserve"> </w:t>
      </w:r>
      <w:r w:rsidRPr="005E3341">
        <w:rPr>
          <w:rFonts w:ascii="Times New Roman" w:hAnsi="Times New Roman"/>
          <w:sz w:val="24"/>
          <w:szCs w:val="24"/>
        </w:rPr>
        <w:t>pr. Dariusz Jagiełło, który omówił techniki przesłuchań oraz dr n.</w:t>
      </w:r>
      <w:r w:rsidR="005E3341">
        <w:rPr>
          <w:rFonts w:ascii="Times New Roman" w:hAnsi="Times New Roman"/>
          <w:sz w:val="24"/>
          <w:szCs w:val="24"/>
        </w:rPr>
        <w:t xml:space="preserve"> </w:t>
      </w:r>
      <w:r w:rsidRPr="005E3341">
        <w:rPr>
          <w:rFonts w:ascii="Times New Roman" w:hAnsi="Times New Roman"/>
          <w:sz w:val="24"/>
          <w:szCs w:val="24"/>
        </w:rPr>
        <w:t>pr Radosław Tymiński, który poruszył temat konstruowania pytań do biegłych. Szkolenie odbyło się w trybie hybrydowym</w:t>
      </w:r>
      <w:r w:rsidR="005E3341">
        <w:rPr>
          <w:rFonts w:ascii="Times New Roman" w:hAnsi="Times New Roman"/>
          <w:sz w:val="24"/>
          <w:szCs w:val="24"/>
        </w:rPr>
        <w:t>.</w:t>
      </w:r>
    </w:p>
    <w:p w14:paraId="5355B9E4" w14:textId="63E655E1" w:rsidR="00C91AE9" w:rsidRPr="005E3341" w:rsidRDefault="00C91AE9" w:rsidP="00C91AE9">
      <w:pPr>
        <w:pStyle w:val="Akapitzlist"/>
        <w:numPr>
          <w:ilvl w:val="0"/>
          <w:numId w:val="10"/>
        </w:numPr>
        <w:jc w:val="both"/>
        <w:rPr>
          <w:rFonts w:ascii="Times New Roman" w:hAnsi="Times New Roman"/>
          <w:b/>
          <w:sz w:val="24"/>
          <w:szCs w:val="24"/>
        </w:rPr>
      </w:pPr>
      <w:r w:rsidRPr="005E3341">
        <w:rPr>
          <w:rFonts w:ascii="Times New Roman" w:hAnsi="Times New Roman"/>
          <w:b/>
          <w:bCs/>
          <w:sz w:val="24"/>
          <w:szCs w:val="24"/>
        </w:rPr>
        <w:t xml:space="preserve">7 maja 2021r. </w:t>
      </w:r>
      <w:r w:rsidRPr="005E3341">
        <w:rPr>
          <w:rFonts w:ascii="Times New Roman" w:hAnsi="Times New Roman"/>
          <w:sz w:val="24"/>
          <w:szCs w:val="24"/>
        </w:rPr>
        <w:t>– szkolenie Z-ców NROZ. W trakcie warsztatów prof.</w:t>
      </w:r>
      <w:r w:rsidR="005E3341">
        <w:rPr>
          <w:rFonts w:ascii="Times New Roman" w:hAnsi="Times New Roman"/>
          <w:sz w:val="24"/>
          <w:szCs w:val="24"/>
        </w:rPr>
        <w:t xml:space="preserve"> </w:t>
      </w:r>
      <w:r w:rsidRPr="005E3341">
        <w:rPr>
          <w:rFonts w:ascii="Times New Roman" w:hAnsi="Times New Roman"/>
          <w:sz w:val="24"/>
          <w:szCs w:val="24"/>
        </w:rPr>
        <w:t>dr hab.</w:t>
      </w:r>
      <w:r w:rsidR="005E3341">
        <w:rPr>
          <w:rFonts w:ascii="Times New Roman" w:hAnsi="Times New Roman"/>
          <w:sz w:val="24"/>
          <w:szCs w:val="24"/>
        </w:rPr>
        <w:t xml:space="preserve"> </w:t>
      </w:r>
      <w:r w:rsidRPr="005E3341">
        <w:rPr>
          <w:rFonts w:ascii="Times New Roman" w:hAnsi="Times New Roman"/>
          <w:sz w:val="24"/>
          <w:szCs w:val="24"/>
        </w:rPr>
        <w:t>n.</w:t>
      </w:r>
      <w:r w:rsidR="005E3341">
        <w:rPr>
          <w:rFonts w:ascii="Times New Roman" w:hAnsi="Times New Roman"/>
          <w:sz w:val="24"/>
          <w:szCs w:val="24"/>
        </w:rPr>
        <w:t xml:space="preserve"> </w:t>
      </w:r>
      <w:r w:rsidRPr="005E3341">
        <w:rPr>
          <w:rFonts w:ascii="Times New Roman" w:hAnsi="Times New Roman"/>
          <w:sz w:val="24"/>
          <w:szCs w:val="24"/>
        </w:rPr>
        <w:t>pr. Dariusz Jagiełło kontynuował temat technik przesłuchań; mec. Marek Szewczyński omówił sprawę przedstawiania stanowiska NROZ przed rozprawami przed NSL.</w:t>
      </w:r>
    </w:p>
    <w:p w14:paraId="1AC94968" w14:textId="6F6D2EA0" w:rsidR="00C91AE9" w:rsidRPr="005E3341" w:rsidRDefault="00C91AE9" w:rsidP="00C91AE9">
      <w:pPr>
        <w:pStyle w:val="Akapitzlist"/>
        <w:numPr>
          <w:ilvl w:val="0"/>
          <w:numId w:val="10"/>
        </w:numPr>
        <w:jc w:val="both"/>
        <w:rPr>
          <w:rFonts w:ascii="Times New Roman" w:hAnsi="Times New Roman"/>
          <w:b/>
          <w:sz w:val="24"/>
          <w:szCs w:val="24"/>
        </w:rPr>
      </w:pPr>
      <w:r w:rsidRPr="005E3341">
        <w:rPr>
          <w:rFonts w:ascii="Times New Roman" w:hAnsi="Times New Roman"/>
          <w:b/>
          <w:bCs/>
          <w:sz w:val="24"/>
          <w:szCs w:val="24"/>
        </w:rPr>
        <w:t>17 września 2021r.</w:t>
      </w:r>
      <w:r w:rsidRPr="005E3341">
        <w:rPr>
          <w:rFonts w:ascii="Times New Roman" w:hAnsi="Times New Roman"/>
          <w:sz w:val="24"/>
          <w:szCs w:val="24"/>
        </w:rPr>
        <w:t xml:space="preserve"> – szkolenie OROZ przeprowadzone za pomocą elektronicznych środków komunikacji. Tematy: definicja, prawa i obowiązki lekarza, którego dotyczy postępowanie (prof. dr hab.</w:t>
      </w:r>
      <w:r w:rsidR="005E3341">
        <w:rPr>
          <w:rFonts w:ascii="Times New Roman" w:hAnsi="Times New Roman"/>
          <w:sz w:val="24"/>
          <w:szCs w:val="24"/>
        </w:rPr>
        <w:t xml:space="preserve"> </w:t>
      </w:r>
      <w:r w:rsidRPr="005E3341">
        <w:rPr>
          <w:rFonts w:ascii="Times New Roman" w:hAnsi="Times New Roman"/>
          <w:sz w:val="24"/>
          <w:szCs w:val="24"/>
        </w:rPr>
        <w:t>n. pr. Dariusz Jagiełło, funkcjonowanie organów odpowiedzialności zawodowej w oil, projekt ustawy o izbach lekarskich (dr n.pr. Paulina Tomaszewska)</w:t>
      </w:r>
      <w:r w:rsidR="005E3341">
        <w:rPr>
          <w:rFonts w:ascii="Times New Roman" w:hAnsi="Times New Roman"/>
          <w:sz w:val="24"/>
          <w:szCs w:val="24"/>
        </w:rPr>
        <w:t>.</w:t>
      </w:r>
    </w:p>
    <w:p w14:paraId="3711CBA3" w14:textId="68D25402" w:rsidR="00FC27B2" w:rsidRPr="00A85268" w:rsidRDefault="00C91AE9" w:rsidP="00FC27B2">
      <w:pPr>
        <w:pStyle w:val="Akapitzlist"/>
        <w:numPr>
          <w:ilvl w:val="0"/>
          <w:numId w:val="10"/>
        </w:numPr>
        <w:jc w:val="both"/>
        <w:rPr>
          <w:rFonts w:ascii="Times New Roman" w:hAnsi="Times New Roman"/>
          <w:b/>
          <w:i/>
          <w:sz w:val="24"/>
          <w:szCs w:val="24"/>
        </w:rPr>
      </w:pPr>
      <w:r w:rsidRPr="005E3341">
        <w:rPr>
          <w:rFonts w:ascii="Times New Roman" w:hAnsi="Times New Roman"/>
          <w:b/>
          <w:bCs/>
          <w:sz w:val="24"/>
          <w:szCs w:val="24"/>
        </w:rPr>
        <w:t>15 października 2021r.</w:t>
      </w:r>
      <w:r w:rsidRPr="005E3341">
        <w:rPr>
          <w:rFonts w:ascii="Times New Roman" w:hAnsi="Times New Roman"/>
          <w:sz w:val="24"/>
          <w:szCs w:val="24"/>
        </w:rPr>
        <w:t xml:space="preserve"> – szkolenie Z-ców NROZ. Tematami były: odpowiedzialność zawodowa operatora robota da Vinci (Aleksandra Gil), tożsamość czynu na podstawie orzeczeń SN (NROZ), przesłuchanie obwinionego i końcowe zaznajomienie z materiałami postępowania (symulacja prowadzona przez A. Gil)</w:t>
      </w:r>
      <w:r w:rsidR="00952105">
        <w:rPr>
          <w:rFonts w:ascii="Times New Roman" w:hAnsi="Times New Roman"/>
          <w:sz w:val="24"/>
          <w:szCs w:val="24"/>
        </w:rPr>
        <w:t>.</w:t>
      </w:r>
    </w:p>
    <w:p w14:paraId="40BDF02D" w14:textId="77777777" w:rsidR="00FC27B2" w:rsidRPr="0014197C" w:rsidRDefault="00FC27B2" w:rsidP="00FC27B2">
      <w:pPr>
        <w:jc w:val="both"/>
        <w:rPr>
          <w:b/>
          <w:i/>
        </w:rPr>
      </w:pPr>
      <w:r>
        <w:rPr>
          <w:b/>
          <w:i/>
        </w:rPr>
        <w:t>Protokoły</w:t>
      </w:r>
      <w:r w:rsidRPr="00F426A2">
        <w:rPr>
          <w:b/>
          <w:i/>
        </w:rPr>
        <w:t xml:space="preserve"> szkoleń zor</w:t>
      </w:r>
      <w:r>
        <w:rPr>
          <w:b/>
          <w:i/>
        </w:rPr>
        <w:t>ganizowanych przez NROZ znajdują</w:t>
      </w:r>
      <w:r w:rsidRPr="00F426A2">
        <w:rPr>
          <w:b/>
          <w:i/>
        </w:rPr>
        <w:t xml:space="preserve"> się na stronie NIL – NROZ w zakładce „warsztaty”</w:t>
      </w:r>
    </w:p>
    <w:p w14:paraId="51B3BE85" w14:textId="77777777" w:rsidR="00FC27B2" w:rsidRPr="00F426A2" w:rsidRDefault="00FC27B2" w:rsidP="00FC27B2">
      <w:pPr>
        <w:jc w:val="both"/>
        <w:rPr>
          <w:b/>
        </w:rPr>
      </w:pPr>
    </w:p>
    <w:p w14:paraId="77A0DBCA" w14:textId="77777777" w:rsidR="00A85268" w:rsidRDefault="00A85268" w:rsidP="00FC27B2">
      <w:pPr>
        <w:jc w:val="both"/>
        <w:rPr>
          <w:b/>
        </w:rPr>
      </w:pPr>
    </w:p>
    <w:p w14:paraId="711CCEAA" w14:textId="77777777" w:rsidR="00FC27B2" w:rsidRDefault="00FC27B2" w:rsidP="00FC27B2">
      <w:pPr>
        <w:jc w:val="both"/>
        <w:rPr>
          <w:b/>
        </w:rPr>
      </w:pPr>
      <w:r w:rsidRPr="00F426A2">
        <w:rPr>
          <w:b/>
        </w:rPr>
        <w:t xml:space="preserve">Poza spotkaniami i warsztatami rzeczników odpowiedzialności zawodowej NROZ brał udział </w:t>
      </w:r>
      <w:r w:rsidR="00733CED">
        <w:rPr>
          <w:b/>
        </w:rPr>
        <w:t xml:space="preserve">m.in. </w:t>
      </w:r>
      <w:r w:rsidRPr="00F426A2">
        <w:rPr>
          <w:b/>
        </w:rPr>
        <w:t>w:</w:t>
      </w:r>
    </w:p>
    <w:p w14:paraId="79313A61" w14:textId="77777777" w:rsidR="00733CED" w:rsidRDefault="00733CED"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Posiedzeniach NRL i PNRL</w:t>
      </w:r>
    </w:p>
    <w:p w14:paraId="7099875B" w14:textId="77777777" w:rsidR="00733CED" w:rsidRDefault="00733CED"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 xml:space="preserve">Posiedzeniach </w:t>
      </w:r>
      <w:r w:rsidRPr="00733CED">
        <w:rPr>
          <w:rFonts w:ascii="Times New Roman" w:hAnsi="Times New Roman"/>
          <w:sz w:val="24"/>
          <w:szCs w:val="24"/>
        </w:rPr>
        <w:t>Komisji Legislacyjnej NRL</w:t>
      </w:r>
    </w:p>
    <w:p w14:paraId="4CEAB275" w14:textId="77777777" w:rsidR="00733CED" w:rsidRPr="00733CED" w:rsidRDefault="00733CED"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P</w:t>
      </w:r>
      <w:r w:rsidRPr="00733CED">
        <w:rPr>
          <w:rFonts w:ascii="Times New Roman" w:hAnsi="Times New Roman"/>
          <w:sz w:val="24"/>
          <w:szCs w:val="24"/>
        </w:rPr>
        <w:t>osiedzeniach zespołu arbitrażowego NIL/NFZ</w:t>
      </w:r>
    </w:p>
    <w:p w14:paraId="62CD0AD8" w14:textId="77777777" w:rsidR="008D57DC" w:rsidRDefault="008D57DC" w:rsidP="008D57DC">
      <w:pPr>
        <w:pStyle w:val="Akapitzlist"/>
        <w:numPr>
          <w:ilvl w:val="0"/>
          <w:numId w:val="15"/>
        </w:numPr>
        <w:jc w:val="both"/>
        <w:rPr>
          <w:rFonts w:ascii="Times New Roman" w:hAnsi="Times New Roman"/>
          <w:sz w:val="24"/>
          <w:szCs w:val="24"/>
        </w:rPr>
      </w:pPr>
      <w:r w:rsidRPr="008D57DC">
        <w:rPr>
          <w:rFonts w:ascii="Times New Roman" w:hAnsi="Times New Roman"/>
          <w:sz w:val="24"/>
          <w:szCs w:val="24"/>
        </w:rPr>
        <w:t xml:space="preserve">Posiedzeniach ORL </w:t>
      </w:r>
      <w:r>
        <w:rPr>
          <w:rFonts w:ascii="Times New Roman" w:hAnsi="Times New Roman"/>
          <w:sz w:val="24"/>
          <w:szCs w:val="24"/>
        </w:rPr>
        <w:t xml:space="preserve">i PORL </w:t>
      </w:r>
      <w:r w:rsidRPr="008D57DC">
        <w:rPr>
          <w:rFonts w:ascii="Times New Roman" w:hAnsi="Times New Roman"/>
          <w:sz w:val="24"/>
          <w:szCs w:val="24"/>
        </w:rPr>
        <w:t>WIL w Poznaniu</w:t>
      </w:r>
    </w:p>
    <w:p w14:paraId="6F25E039" w14:textId="77777777" w:rsidR="008D57DC" w:rsidRDefault="008D57DC"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Wykładach</w:t>
      </w:r>
      <w:r w:rsidR="00733CED">
        <w:rPr>
          <w:rFonts w:ascii="Times New Roman" w:hAnsi="Times New Roman"/>
          <w:sz w:val="24"/>
          <w:szCs w:val="24"/>
        </w:rPr>
        <w:t xml:space="preserve"> z prawa m</w:t>
      </w:r>
      <w:r>
        <w:rPr>
          <w:rFonts w:ascii="Times New Roman" w:hAnsi="Times New Roman"/>
          <w:sz w:val="24"/>
          <w:szCs w:val="24"/>
        </w:rPr>
        <w:t>edycznego d</w:t>
      </w:r>
      <w:r w:rsidR="00733CED">
        <w:rPr>
          <w:rFonts w:ascii="Times New Roman" w:hAnsi="Times New Roman"/>
          <w:sz w:val="24"/>
          <w:szCs w:val="24"/>
        </w:rPr>
        <w:t xml:space="preserve">la lekarzy-stażystów w EDU-WIL oraz </w:t>
      </w:r>
      <w:r>
        <w:rPr>
          <w:rFonts w:ascii="Times New Roman" w:hAnsi="Times New Roman"/>
          <w:sz w:val="24"/>
          <w:szCs w:val="24"/>
        </w:rPr>
        <w:t>dla rezydentów</w:t>
      </w:r>
    </w:p>
    <w:p w14:paraId="1B17F028" w14:textId="77777777" w:rsidR="008D57DC" w:rsidRDefault="008D57DC"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Posiedzeniach Redakcji Medycznej Wokandy</w:t>
      </w:r>
    </w:p>
    <w:p w14:paraId="0064F558" w14:textId="77777777" w:rsidR="008D57DC" w:rsidRDefault="008D57DC"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Spotkaniach w Ministerstwie Zdrowia</w:t>
      </w:r>
    </w:p>
    <w:p w14:paraId="3C24D708" w14:textId="77777777" w:rsidR="008D57DC" w:rsidRDefault="008D57DC"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 xml:space="preserve">Spotkaniach </w:t>
      </w:r>
      <w:r w:rsidR="006373DA">
        <w:rPr>
          <w:rFonts w:ascii="Times New Roman" w:hAnsi="Times New Roman"/>
          <w:sz w:val="24"/>
          <w:szCs w:val="24"/>
        </w:rPr>
        <w:t>na SWPS</w:t>
      </w:r>
    </w:p>
    <w:p w14:paraId="6C5A323C" w14:textId="67EDBA13" w:rsidR="006373DA" w:rsidRDefault="006373DA"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Posiedzeniach Katedry Prawa Karnego UJ</w:t>
      </w:r>
    </w:p>
    <w:p w14:paraId="5B461856" w14:textId="77777777" w:rsidR="006373DA" w:rsidRDefault="006373DA"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Spotkaniach w AEH</w:t>
      </w:r>
    </w:p>
    <w:p w14:paraId="2B2094DA" w14:textId="77777777" w:rsidR="006373DA" w:rsidRDefault="006373DA"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Licznych webinariach</w:t>
      </w:r>
      <w:r w:rsidR="00733CED">
        <w:rPr>
          <w:rFonts w:ascii="Times New Roman" w:hAnsi="Times New Roman"/>
          <w:sz w:val="24"/>
          <w:szCs w:val="24"/>
        </w:rPr>
        <w:t xml:space="preserve"> i konferencjach</w:t>
      </w:r>
    </w:p>
    <w:p w14:paraId="1BFB4178" w14:textId="77777777" w:rsidR="00733CED" w:rsidRDefault="00733CED"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Posiedzeniach Sejmowej Komisji Sprawiedliwości i Praw Człowieka</w:t>
      </w:r>
    </w:p>
    <w:p w14:paraId="110B5D02" w14:textId="77777777" w:rsidR="00733CED" w:rsidRDefault="00733CED"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Posiedzeniach Komisji Praw Człowieka, Praworządności i Petycji i Komisji Sprawiedliwości Senatu RP</w:t>
      </w:r>
    </w:p>
    <w:p w14:paraId="7BFBC2FB" w14:textId="77777777" w:rsidR="00733CED" w:rsidRDefault="00733CED"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Posiedzeniach Komisji Zdrowia Senatu RP</w:t>
      </w:r>
    </w:p>
    <w:p w14:paraId="04740C4D" w14:textId="77777777" w:rsidR="00733CED" w:rsidRDefault="00733CED"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Spotkaniach z RPO</w:t>
      </w:r>
    </w:p>
    <w:p w14:paraId="730895D9" w14:textId="26085394" w:rsidR="00733CED" w:rsidRPr="008D57DC" w:rsidRDefault="00733CED" w:rsidP="008D57DC">
      <w:pPr>
        <w:pStyle w:val="Akapitzlist"/>
        <w:numPr>
          <w:ilvl w:val="0"/>
          <w:numId w:val="15"/>
        </w:numPr>
        <w:jc w:val="both"/>
        <w:rPr>
          <w:rFonts w:ascii="Times New Roman" w:hAnsi="Times New Roman"/>
          <w:sz w:val="24"/>
          <w:szCs w:val="24"/>
        </w:rPr>
      </w:pPr>
      <w:r>
        <w:rPr>
          <w:rFonts w:ascii="Times New Roman" w:hAnsi="Times New Roman"/>
          <w:sz w:val="24"/>
          <w:szCs w:val="24"/>
        </w:rPr>
        <w:t>Spotkaniach z Kolegium Lekarzy Rodzinnych</w:t>
      </w:r>
    </w:p>
    <w:p w14:paraId="2B69A8A9" w14:textId="77777777" w:rsidR="00FC27B2" w:rsidRPr="00A53B0B" w:rsidRDefault="00FC27B2" w:rsidP="00FC27B2">
      <w:pPr>
        <w:jc w:val="both"/>
      </w:pPr>
      <w:r w:rsidRPr="00A53B0B">
        <w:t xml:space="preserve">NROZ brał </w:t>
      </w:r>
      <w:r w:rsidR="00733CED">
        <w:t xml:space="preserve">także </w:t>
      </w:r>
      <w:r w:rsidRPr="00A53B0B">
        <w:t xml:space="preserve">udział w spotkaniach z mediami </w:t>
      </w:r>
      <w:r>
        <w:t xml:space="preserve">organizując briefingi, udzielając wywiadów lub </w:t>
      </w:r>
      <w:r w:rsidRPr="00A53B0B">
        <w:t xml:space="preserve">odpowiadając na </w:t>
      </w:r>
      <w:r>
        <w:t xml:space="preserve">zadawane </w:t>
      </w:r>
      <w:r w:rsidRPr="00A53B0B">
        <w:t>pytania dotyczące spraw z zakresu odpowiedzialności zawodowej lekarzy.</w:t>
      </w:r>
    </w:p>
    <w:p w14:paraId="0F781491" w14:textId="77777777" w:rsidR="00FC27B2" w:rsidRPr="00F426A2" w:rsidRDefault="00FC27B2" w:rsidP="00FC27B2">
      <w:pPr>
        <w:jc w:val="both"/>
        <w:rPr>
          <w:bCs/>
          <w:color w:val="000000"/>
        </w:rPr>
      </w:pPr>
    </w:p>
    <w:p w14:paraId="0CB9C8DC" w14:textId="77777777" w:rsidR="00FC27B2" w:rsidRPr="00F426A2" w:rsidRDefault="00FC27B2" w:rsidP="00FC27B2">
      <w:pPr>
        <w:spacing w:after="200" w:line="276" w:lineRule="auto"/>
        <w:jc w:val="both"/>
      </w:pPr>
    </w:p>
    <w:p w14:paraId="4E5B4CA7" w14:textId="77777777" w:rsidR="00FC27B2" w:rsidRPr="002C57B8" w:rsidRDefault="00FC27B2" w:rsidP="00FC27B2">
      <w:pPr>
        <w:spacing w:after="200" w:line="276" w:lineRule="auto"/>
        <w:ind w:left="360"/>
        <w:jc w:val="center"/>
        <w:rPr>
          <w:b/>
          <w:bCs/>
          <w:color w:val="000000"/>
          <w:sz w:val="32"/>
          <w:szCs w:val="32"/>
          <w:u w:val="single"/>
        </w:rPr>
      </w:pPr>
      <w:r w:rsidRPr="002C57B8">
        <w:rPr>
          <w:b/>
          <w:bCs/>
          <w:color w:val="000000"/>
          <w:sz w:val="32"/>
          <w:szCs w:val="32"/>
          <w:u w:val="single"/>
        </w:rPr>
        <w:t>BIURO  NACZELNEGO  RZECZNIKA</w:t>
      </w:r>
    </w:p>
    <w:p w14:paraId="1F988D5E" w14:textId="77777777" w:rsidR="00137DDA" w:rsidRDefault="00FC27B2" w:rsidP="00FC27B2">
      <w:pPr>
        <w:jc w:val="both"/>
        <w:rPr>
          <w:bCs/>
          <w:color w:val="000000"/>
        </w:rPr>
      </w:pPr>
      <w:r w:rsidRPr="00F426A2">
        <w:rPr>
          <w:bCs/>
          <w:color w:val="000000"/>
        </w:rPr>
        <w:t xml:space="preserve">W Biurze Naczelnego Rzecznika Odpowiedzialności Zawodowej </w:t>
      </w:r>
      <w:r>
        <w:rPr>
          <w:bCs/>
          <w:color w:val="000000"/>
        </w:rPr>
        <w:t xml:space="preserve">zatrudnionych było w </w:t>
      </w:r>
      <w:r w:rsidRPr="00F426A2">
        <w:rPr>
          <w:bCs/>
          <w:color w:val="000000"/>
        </w:rPr>
        <w:t>2 pracowników pełnoetatowych – mgr Ewa Nowosielska i mgr Małgorzata Kur</w:t>
      </w:r>
      <w:r w:rsidR="00C37EDF">
        <w:rPr>
          <w:bCs/>
          <w:color w:val="000000"/>
        </w:rPr>
        <w:t xml:space="preserve">kiewicz-Pypno, na ½ etatu – dr n.pr. </w:t>
      </w:r>
      <w:r w:rsidRPr="00F426A2">
        <w:rPr>
          <w:bCs/>
          <w:color w:val="000000"/>
        </w:rPr>
        <w:t xml:space="preserve">Paulina Tomaszewska. Doradcą prawnym </w:t>
      </w:r>
      <w:r w:rsidR="00137DDA">
        <w:rPr>
          <w:bCs/>
          <w:color w:val="000000"/>
        </w:rPr>
        <w:t xml:space="preserve">był </w:t>
      </w:r>
      <w:r w:rsidRPr="00F426A2">
        <w:rPr>
          <w:bCs/>
          <w:color w:val="000000"/>
        </w:rPr>
        <w:t xml:space="preserve">radca prawny Marek Szewczyński.  </w:t>
      </w:r>
    </w:p>
    <w:p w14:paraId="3A741BCD" w14:textId="77777777" w:rsidR="00C37EDF" w:rsidRDefault="00FC27B2" w:rsidP="00FC27B2">
      <w:pPr>
        <w:jc w:val="both"/>
        <w:rPr>
          <w:bCs/>
          <w:color w:val="000000"/>
        </w:rPr>
      </w:pPr>
      <w:r>
        <w:rPr>
          <w:bCs/>
          <w:color w:val="000000"/>
        </w:rPr>
        <w:t xml:space="preserve">W </w:t>
      </w:r>
      <w:r w:rsidRPr="00F426A2">
        <w:rPr>
          <w:bCs/>
          <w:color w:val="000000"/>
        </w:rPr>
        <w:t xml:space="preserve">Biurze NROZ </w:t>
      </w:r>
      <w:r w:rsidR="00C37EDF">
        <w:rPr>
          <w:bCs/>
          <w:color w:val="000000"/>
        </w:rPr>
        <w:t>wolontariusze-studenci</w:t>
      </w:r>
      <w:r>
        <w:rPr>
          <w:bCs/>
          <w:color w:val="000000"/>
        </w:rPr>
        <w:t xml:space="preserve"> Wydziału Prawa</w:t>
      </w:r>
      <w:r w:rsidRPr="00F426A2">
        <w:rPr>
          <w:bCs/>
          <w:color w:val="000000"/>
        </w:rPr>
        <w:t xml:space="preserve"> Uniwersytetu Humanistycznospołecznego SWPS w Warszawie</w:t>
      </w:r>
      <w:r w:rsidR="00C37EDF">
        <w:rPr>
          <w:bCs/>
          <w:color w:val="000000"/>
        </w:rPr>
        <w:t xml:space="preserve"> odbywają staże</w:t>
      </w:r>
      <w:r w:rsidRPr="00F426A2">
        <w:rPr>
          <w:bCs/>
          <w:color w:val="000000"/>
        </w:rPr>
        <w:t>.</w:t>
      </w:r>
      <w:r>
        <w:rPr>
          <w:bCs/>
          <w:color w:val="000000"/>
        </w:rPr>
        <w:t xml:space="preserve"> </w:t>
      </w:r>
      <w:r w:rsidR="00C37EDF">
        <w:rPr>
          <w:bCs/>
          <w:color w:val="000000"/>
        </w:rPr>
        <w:t xml:space="preserve">W ostatnim czasie pojawiają się także młodzi prawnicy po ukończeniu Wydziału Prawa Akademii Leona Koźmińskiego w Warszawie. </w:t>
      </w:r>
      <w:r>
        <w:rPr>
          <w:bCs/>
          <w:color w:val="000000"/>
        </w:rPr>
        <w:t>Trzeba podkreślić, że po stosunkowo krótkim okresie szkolenia i wprowadzenia w zakres zadań woluntariusze są bardzo pomocni w codziennej pracy organu</w:t>
      </w:r>
      <w:r w:rsidR="00F43FE9">
        <w:rPr>
          <w:bCs/>
          <w:color w:val="000000"/>
        </w:rPr>
        <w:t xml:space="preserve"> i często </w:t>
      </w:r>
      <w:r w:rsidR="00C37EDF">
        <w:rPr>
          <w:bCs/>
          <w:color w:val="000000"/>
        </w:rPr>
        <w:t xml:space="preserve">w następstwie </w:t>
      </w:r>
      <w:r w:rsidR="00F43FE9">
        <w:rPr>
          <w:bCs/>
          <w:color w:val="000000"/>
        </w:rPr>
        <w:t>zawierane są z nimi umowy-zlecenia</w:t>
      </w:r>
      <w:r>
        <w:rPr>
          <w:bCs/>
          <w:color w:val="000000"/>
        </w:rPr>
        <w:t xml:space="preserve">. </w:t>
      </w:r>
    </w:p>
    <w:p w14:paraId="135B5A59" w14:textId="77777777" w:rsidR="00FC27B2" w:rsidRPr="00F426A2" w:rsidRDefault="00F43FE9" w:rsidP="00FC27B2">
      <w:pPr>
        <w:jc w:val="both"/>
        <w:rPr>
          <w:bCs/>
          <w:color w:val="000000"/>
        </w:rPr>
      </w:pPr>
      <w:r>
        <w:rPr>
          <w:bCs/>
          <w:color w:val="000000"/>
        </w:rPr>
        <w:t>Z</w:t>
      </w:r>
      <w:r w:rsidR="00FC27B2">
        <w:rPr>
          <w:bCs/>
          <w:color w:val="000000"/>
        </w:rPr>
        <w:t xml:space="preserve">dobywane </w:t>
      </w:r>
      <w:r>
        <w:rPr>
          <w:bCs/>
          <w:color w:val="000000"/>
        </w:rPr>
        <w:t xml:space="preserve">przez nich </w:t>
      </w:r>
      <w:r w:rsidR="00FC27B2">
        <w:rPr>
          <w:bCs/>
          <w:color w:val="000000"/>
        </w:rPr>
        <w:t xml:space="preserve">na etapie studiów praktyczne doświadczenia są bardzo przydatne w </w:t>
      </w:r>
      <w:r w:rsidR="00A85268">
        <w:rPr>
          <w:bCs/>
          <w:color w:val="000000"/>
        </w:rPr>
        <w:t xml:space="preserve">ich </w:t>
      </w:r>
      <w:r w:rsidR="00FC27B2">
        <w:rPr>
          <w:bCs/>
          <w:color w:val="000000"/>
        </w:rPr>
        <w:t>późniejszej pracy zawodowej, o czym najbardziej pilni, dzisiaj już magistrowie, regularnie „donoszą”.</w:t>
      </w:r>
      <w:r>
        <w:rPr>
          <w:bCs/>
          <w:color w:val="000000"/>
        </w:rPr>
        <w:t xml:space="preserve"> Wielu z nich swoją karierę zawodową łączy z tematyką medyczną i znajdują zatrudnienie w znanych kancelariach, które specjalizują się w sprawach medycznych. </w:t>
      </w:r>
    </w:p>
    <w:p w14:paraId="32A5B7C3" w14:textId="77777777" w:rsidR="00FC27B2" w:rsidRPr="00F426A2" w:rsidRDefault="00FC27B2" w:rsidP="00FC27B2">
      <w:pPr>
        <w:rPr>
          <w:b/>
          <w:bCs/>
          <w:u w:val="single"/>
        </w:rPr>
      </w:pPr>
    </w:p>
    <w:p w14:paraId="1A878CDB" w14:textId="77777777" w:rsidR="00FC27B2" w:rsidRPr="00F426A2" w:rsidRDefault="00FC27B2" w:rsidP="00FC27B2">
      <w:pPr>
        <w:jc w:val="center"/>
        <w:rPr>
          <w:b/>
          <w:bCs/>
          <w:u w:val="single"/>
        </w:rPr>
      </w:pPr>
    </w:p>
    <w:p w14:paraId="5D337F4E" w14:textId="77777777" w:rsidR="00FC27B2" w:rsidRPr="002C57B8" w:rsidRDefault="00FC27B2" w:rsidP="00FC27B2">
      <w:pPr>
        <w:jc w:val="center"/>
        <w:rPr>
          <w:b/>
          <w:bCs/>
          <w:sz w:val="32"/>
          <w:szCs w:val="32"/>
          <w:u w:val="single"/>
        </w:rPr>
      </w:pPr>
      <w:r w:rsidRPr="002C57B8">
        <w:rPr>
          <w:b/>
          <w:bCs/>
          <w:sz w:val="32"/>
          <w:szCs w:val="32"/>
          <w:u w:val="single"/>
        </w:rPr>
        <w:t>PODZIĘKOWANIA i GRATULACJE</w:t>
      </w:r>
    </w:p>
    <w:p w14:paraId="1BA7B3B2" w14:textId="77777777" w:rsidR="00637344" w:rsidRDefault="00637344" w:rsidP="00637344">
      <w:pPr>
        <w:jc w:val="center"/>
        <w:rPr>
          <w:b/>
          <w:bCs/>
          <w:sz w:val="28"/>
          <w:szCs w:val="28"/>
          <w:u w:val="single"/>
        </w:rPr>
      </w:pPr>
    </w:p>
    <w:p w14:paraId="0BA57DC6" w14:textId="60F431C4" w:rsidR="00637344" w:rsidRDefault="00637344" w:rsidP="00637344">
      <w:pPr>
        <w:jc w:val="both"/>
      </w:pPr>
      <w:r>
        <w:rPr>
          <w:bCs/>
        </w:rPr>
        <w:t xml:space="preserve">Naczelny Rzecznik Odpowiedzialności Zawodowej pragnie podziękować wszystkim swoim Zastępcom angażującym się z ogromnym oddaniem we wszystkie działania NROZ. To dzięki nim było możliwe sprawne i rzetelne wypełnianie zadań NROZ wynikających z ustawy o izbach lekarskich, podejmowanie i realizowanie nowych wyzwań i działań. </w:t>
      </w:r>
      <w:r>
        <w:t>Na szczególne wyróżnienie zasługuje zaangażowanie Pani Doktor Zofii Waryszewskiej-Chrząstek, Pani Doktor Wand</w:t>
      </w:r>
      <w:r w:rsidR="00952105">
        <w:t>y</w:t>
      </w:r>
      <w:r>
        <w:t xml:space="preserve"> Wenglarzy-Kowalczyk, Pani Doktor Ann</w:t>
      </w:r>
      <w:r w:rsidR="00952105">
        <w:t>y</w:t>
      </w:r>
      <w:r>
        <w:t xml:space="preserve"> Tarkowskiej, które przejęły ciężar rozpoznawania wniosków OROZ o przedłużanie okresu postępowania wyjaśniającego. </w:t>
      </w:r>
    </w:p>
    <w:p w14:paraId="66D6BAB1" w14:textId="77777777" w:rsidR="00637344" w:rsidRDefault="00637344" w:rsidP="00637344">
      <w:pPr>
        <w:jc w:val="both"/>
        <w:rPr>
          <w:bCs/>
        </w:rPr>
      </w:pPr>
    </w:p>
    <w:p w14:paraId="56C5071E" w14:textId="6FF0F832" w:rsidR="00637344" w:rsidRDefault="00637344" w:rsidP="00637344">
      <w:pPr>
        <w:jc w:val="both"/>
        <w:rPr>
          <w:bCs/>
        </w:rPr>
      </w:pPr>
      <w:r>
        <w:rPr>
          <w:bCs/>
        </w:rPr>
        <w:t>NROZ pragnie podziękować członkom organów Naczelnej Izby Lekarskiej, w tym przede wszystkim NRL i Prezydium NRL, prof. dr hab. n.</w:t>
      </w:r>
      <w:r w:rsidR="00952105">
        <w:rPr>
          <w:bCs/>
        </w:rPr>
        <w:t xml:space="preserve"> </w:t>
      </w:r>
      <w:r>
        <w:rPr>
          <w:bCs/>
        </w:rPr>
        <w:t>med.</w:t>
      </w:r>
      <w:r w:rsidR="00952105">
        <w:rPr>
          <w:bCs/>
        </w:rPr>
        <w:t xml:space="preserve"> </w:t>
      </w:r>
      <w:r>
        <w:rPr>
          <w:bCs/>
        </w:rPr>
        <w:t>Andrzejowi Matyi – Prezesowi NRL za wsparcie, zrozumienie i wspomaganie wszystkich inicjatyw NROZ; członkom Naczelnego Sądu Lekarskiego, w tym Przewodniczącemu –</w:t>
      </w:r>
      <w:r w:rsidR="00952105">
        <w:rPr>
          <w:bCs/>
        </w:rPr>
        <w:t xml:space="preserve"> </w:t>
      </w:r>
      <w:r>
        <w:rPr>
          <w:bCs/>
        </w:rPr>
        <w:t>dr n.</w:t>
      </w:r>
      <w:r w:rsidR="00952105">
        <w:rPr>
          <w:bCs/>
        </w:rPr>
        <w:t xml:space="preserve"> </w:t>
      </w:r>
      <w:r>
        <w:rPr>
          <w:bCs/>
        </w:rPr>
        <w:t>med. Jackowi Miarce – za wyrozumiałość i wspólne działania na polu odpowiedzialności zawodowej lekarzy.</w:t>
      </w:r>
    </w:p>
    <w:p w14:paraId="5FAEFC8A" w14:textId="77777777" w:rsidR="00637344" w:rsidRDefault="00637344" w:rsidP="00637344">
      <w:pPr>
        <w:jc w:val="both"/>
        <w:rPr>
          <w:bCs/>
        </w:rPr>
      </w:pPr>
    </w:p>
    <w:p w14:paraId="571B1086" w14:textId="77777777" w:rsidR="00637344" w:rsidRDefault="00637344" w:rsidP="00637344">
      <w:pPr>
        <w:jc w:val="both"/>
        <w:rPr>
          <w:bCs/>
        </w:rPr>
      </w:pPr>
      <w:r>
        <w:rPr>
          <w:bCs/>
        </w:rPr>
        <w:t>NROZ dziękuje wszystkim OROZ za poparcie i współpracę. Tylko my wiemy jak odpowiedzialne i niewdzięczne zarazem jest działanie związane z odpowiedzialnością zawodową lekarzy. NROZ dziękuje członkom organów Okręgowych Izb Lekarskich, za wspieranie zarówno NROZ jak i wszystkich OROZ.</w:t>
      </w:r>
    </w:p>
    <w:p w14:paraId="4455CF14" w14:textId="77777777" w:rsidR="00637344" w:rsidRDefault="00637344" w:rsidP="00637344">
      <w:pPr>
        <w:jc w:val="both"/>
        <w:rPr>
          <w:bCs/>
        </w:rPr>
      </w:pPr>
    </w:p>
    <w:p w14:paraId="2AF60969" w14:textId="539B64EB" w:rsidR="00637344" w:rsidRDefault="00637344" w:rsidP="00637344">
      <w:pPr>
        <w:jc w:val="both"/>
      </w:pPr>
      <w:r>
        <w:rPr>
          <w:bCs/>
        </w:rPr>
        <w:t>NROZ szczególnie dziękuj</w:t>
      </w:r>
      <w:r w:rsidR="00952105">
        <w:rPr>
          <w:bCs/>
        </w:rPr>
        <w:t>e</w:t>
      </w:r>
      <w:r>
        <w:rPr>
          <w:bCs/>
        </w:rPr>
        <w:t xml:space="preserve"> radcy prawnemu Markowi Szewczyńskiemu, który swoją wiedzą prawniczą pomagał i wspierał wykonywane przez NROZ zadania. On także udzielał porad OROZ i członkom sądów lekarskich. Dzięki niemu i dr n.pr. Paulinie Tomaszewskiej było i jest możliwe dokonywanie przeglądu wpisów w systemie IMI, podejmowanie działań dotyczących </w:t>
      </w:r>
      <w:r>
        <w:t>przejmowania do wykonania w Polsce orzeczeń właściwych organów państw Unii Europejskiej o zawieszeniu/pozbawieniu prawa wykonywania zawodu lekarza czy też ograniczenia zakresu czynności.</w:t>
      </w:r>
    </w:p>
    <w:p w14:paraId="3BD3BE23" w14:textId="77777777" w:rsidR="00637344" w:rsidRDefault="00637344" w:rsidP="00637344">
      <w:pPr>
        <w:jc w:val="both"/>
      </w:pPr>
    </w:p>
    <w:p w14:paraId="45321902" w14:textId="77777777" w:rsidR="00637344" w:rsidRDefault="00637344" w:rsidP="00637344">
      <w:pPr>
        <w:jc w:val="both"/>
        <w:rPr>
          <w:bCs/>
        </w:rPr>
      </w:pPr>
      <w:r>
        <w:t xml:space="preserve">NROZ dziękuje także pozostałym </w:t>
      </w:r>
      <w:r>
        <w:rPr>
          <w:bCs/>
        </w:rPr>
        <w:t>pracownikom, za rzetelne wykonywanie swoich obowiązków oraz innym osobom za współpracę, życzliwość i wyrozumiałość.</w:t>
      </w:r>
    </w:p>
    <w:p w14:paraId="2DF648D4" w14:textId="77777777" w:rsidR="00637344" w:rsidRDefault="00637344" w:rsidP="00637344">
      <w:pPr>
        <w:jc w:val="both"/>
        <w:rPr>
          <w:b/>
          <w:bCs/>
          <w:u w:val="single"/>
        </w:rPr>
      </w:pPr>
    </w:p>
    <w:p w14:paraId="5C54C475" w14:textId="77777777" w:rsidR="00637344" w:rsidRPr="00637344" w:rsidRDefault="00637344" w:rsidP="00637344">
      <w:pPr>
        <w:pStyle w:val="Nagwek1"/>
        <w:jc w:val="both"/>
        <w:rPr>
          <w:b w:val="0"/>
          <w:sz w:val="24"/>
        </w:rPr>
      </w:pPr>
      <w:r w:rsidRPr="00637344">
        <w:rPr>
          <w:b w:val="0"/>
          <w:bCs w:val="0"/>
          <w:sz w:val="24"/>
        </w:rPr>
        <w:t xml:space="preserve">NROZ dziękuje wszystkim wolontariuszom i pracownikom – studentom Uniwersytetu Humanistycznospołecznemu SWPS w Warszawie, z którym Rzecznik i cała NIL współpracuje od wielu lat, oraz młodym prawnikom, którzy po ukończeniu </w:t>
      </w:r>
      <w:r>
        <w:rPr>
          <w:b w:val="0"/>
          <w:sz w:val="24"/>
        </w:rPr>
        <w:t>Akademii</w:t>
      </w:r>
      <w:r w:rsidRPr="00637344">
        <w:rPr>
          <w:b w:val="0"/>
          <w:sz w:val="24"/>
        </w:rPr>
        <w:t xml:space="preserve"> Leona Koźmińskiego w Warszawie</w:t>
      </w:r>
      <w:r>
        <w:rPr>
          <w:b w:val="0"/>
          <w:sz w:val="24"/>
        </w:rPr>
        <w:t xml:space="preserve"> podjęli współpracę z NROZ.</w:t>
      </w:r>
    </w:p>
    <w:p w14:paraId="3B01955F" w14:textId="77777777" w:rsidR="00637344" w:rsidRPr="00637344" w:rsidRDefault="00637344" w:rsidP="00637344">
      <w:pPr>
        <w:jc w:val="both"/>
        <w:rPr>
          <w:bCs/>
        </w:rPr>
      </w:pPr>
    </w:p>
    <w:p w14:paraId="46CC2152" w14:textId="13DF38F2" w:rsidR="00FC27B2" w:rsidRDefault="00637344" w:rsidP="00FC27B2">
      <w:pPr>
        <w:jc w:val="both"/>
        <w:rPr>
          <w:bCs/>
        </w:rPr>
      </w:pPr>
      <w:r>
        <w:rPr>
          <w:bCs/>
        </w:rPr>
        <w:t>Na dodat</w:t>
      </w:r>
      <w:r w:rsidRPr="00637344">
        <w:rPr>
          <w:bCs/>
        </w:rPr>
        <w:t>kowe</w:t>
      </w:r>
      <w:r>
        <w:rPr>
          <w:bCs/>
        </w:rPr>
        <w:t xml:space="preserve"> podkreślenie zasługuje fakt, iż dr n.</w:t>
      </w:r>
      <w:r w:rsidR="00952105">
        <w:rPr>
          <w:bCs/>
        </w:rPr>
        <w:t xml:space="preserve"> </w:t>
      </w:r>
      <w:r>
        <w:rPr>
          <w:bCs/>
        </w:rPr>
        <w:t>pr. Paulina Tomaszewska, po kilku latach pracy w organie NROZ</w:t>
      </w:r>
      <w:r w:rsidR="00F43FE9">
        <w:rPr>
          <w:bCs/>
        </w:rPr>
        <w:t>, dokonawszy analizy wielu tomów akt, przeprowadziwszy rozmowy z rzecznikami, członkami sądów, mediatorami w OIL, przeanalizowaniu przepisów prawnych obroniła pracę doktorską</w:t>
      </w:r>
      <w:r>
        <w:rPr>
          <w:bCs/>
        </w:rPr>
        <w:t xml:space="preserve"> na temat</w:t>
      </w:r>
      <w:r w:rsidR="00974CFC">
        <w:rPr>
          <w:bCs/>
        </w:rPr>
        <w:t xml:space="preserve"> „Mediacja w postępowaniu w przedmiocie odpowiedzialności zawodowej lekarzy i lekarzy dentystów”.</w:t>
      </w:r>
      <w:r w:rsidR="00F43FE9">
        <w:rPr>
          <w:bCs/>
        </w:rPr>
        <w:t xml:space="preserve">   Praca ta, która w najbliższym czasie ukaże się w formie książkowej i będzie </w:t>
      </w:r>
      <w:r w:rsidR="00952105">
        <w:rPr>
          <w:bCs/>
        </w:rPr>
        <w:t>pożyteczną</w:t>
      </w:r>
      <w:r w:rsidR="00F43FE9">
        <w:rPr>
          <w:bCs/>
        </w:rPr>
        <w:t xml:space="preserve"> lektur</w:t>
      </w:r>
      <w:r w:rsidR="00952105">
        <w:rPr>
          <w:bCs/>
        </w:rPr>
        <w:t>ą</w:t>
      </w:r>
      <w:r w:rsidR="00F43FE9">
        <w:rPr>
          <w:bCs/>
        </w:rPr>
        <w:t xml:space="preserve"> dla wszystkich zainteresowanych alternatywnymi metodami rozwiązywania sporów i konfliktów, a także tych, którzy w przyszłości będą chcieli skorzystać z tej drogi w przedmiocie odpowiedzialności zawodowej lekarzy i lekarzy dentystów.</w:t>
      </w:r>
    </w:p>
    <w:p w14:paraId="20272F64" w14:textId="77777777" w:rsidR="00F43FE9" w:rsidRDefault="00F43FE9" w:rsidP="00FC27B2">
      <w:pPr>
        <w:jc w:val="both"/>
        <w:rPr>
          <w:bCs/>
        </w:rPr>
      </w:pPr>
    </w:p>
    <w:p w14:paraId="1A51D8B0" w14:textId="69ABEE55" w:rsidR="00F43FE9" w:rsidRDefault="00952105" w:rsidP="00FC27B2">
      <w:pPr>
        <w:jc w:val="both"/>
        <w:rPr>
          <w:bCs/>
        </w:rPr>
      </w:pPr>
      <w:r>
        <w:rPr>
          <w:bCs/>
        </w:rPr>
        <w:t>Pani</w:t>
      </w:r>
      <w:r w:rsidR="00F43FE9">
        <w:rPr>
          <w:bCs/>
        </w:rPr>
        <w:t xml:space="preserve"> Aleksandra Gil, studentka V roku prawa na Uniwersytecie</w:t>
      </w:r>
      <w:r w:rsidR="00F43FE9" w:rsidRPr="00F43FE9">
        <w:rPr>
          <w:bCs/>
        </w:rPr>
        <w:t xml:space="preserve"> Humanistycznospo</w:t>
      </w:r>
      <w:r w:rsidR="00F43FE9">
        <w:rPr>
          <w:bCs/>
        </w:rPr>
        <w:t>łecznym</w:t>
      </w:r>
      <w:r w:rsidR="00F43FE9" w:rsidRPr="00F43FE9">
        <w:rPr>
          <w:bCs/>
        </w:rPr>
        <w:t xml:space="preserve"> SWPS w Warszawie</w:t>
      </w:r>
      <w:r w:rsidR="00F43FE9">
        <w:rPr>
          <w:bCs/>
        </w:rPr>
        <w:t xml:space="preserve"> w tym roku obroni pracę magisterską, która zainteresuje wielu lekarzy „Odpowiedzialność karna zespołu operacyjnego za pozostawienie ciała obcego w polu operacyjnym – teoria kontra praktyka orzecznicza”. Temat ten zaprezentowany został na jednym z warsztatów Z-ców NROZ i wywołał burzliwą dyskusję.</w:t>
      </w:r>
      <w:r>
        <w:rPr>
          <w:bCs/>
        </w:rPr>
        <w:t xml:space="preserve"> </w:t>
      </w:r>
    </w:p>
    <w:p w14:paraId="03E3200E" w14:textId="7A645A36" w:rsidR="009100F4" w:rsidRDefault="009100F4" w:rsidP="00FC27B2">
      <w:pPr>
        <w:jc w:val="both"/>
        <w:rPr>
          <w:bCs/>
        </w:rPr>
      </w:pPr>
      <w:r>
        <w:rPr>
          <w:bCs/>
        </w:rPr>
        <w:t>Pani</w:t>
      </w:r>
      <w:r w:rsidR="00B34EDA">
        <w:rPr>
          <w:bCs/>
        </w:rPr>
        <w:t>e</w:t>
      </w:r>
      <w:r>
        <w:rPr>
          <w:bCs/>
        </w:rPr>
        <w:t xml:space="preserve"> Aleksandra Gil</w:t>
      </w:r>
      <w:r w:rsidR="00B34EDA">
        <w:rPr>
          <w:bCs/>
        </w:rPr>
        <w:t xml:space="preserve"> i</w:t>
      </w:r>
      <w:r>
        <w:rPr>
          <w:bCs/>
        </w:rPr>
        <w:t xml:space="preserve"> Kinga Kaniewska, </w:t>
      </w:r>
      <w:r w:rsidR="00B34EDA">
        <w:rPr>
          <w:bCs/>
        </w:rPr>
        <w:t>Pan mgr Piotr Trzebicki</w:t>
      </w:r>
      <w:r>
        <w:rPr>
          <w:bCs/>
        </w:rPr>
        <w:t xml:space="preserve"> wykonując swoje obowiązki</w:t>
      </w:r>
      <w:r w:rsidR="00B34EDA">
        <w:rPr>
          <w:bCs/>
        </w:rPr>
        <w:t xml:space="preserve"> nie tylko wspomagali swoimi coraz większymi kompetencjami wszystkich rzeczników, ale także tworzyli znakomitą, biurową atmosferę, co dla rzeczników, szczególnie w sytuacjach towarzyszącego nam stresu nie było obojętne.</w:t>
      </w:r>
    </w:p>
    <w:p w14:paraId="5EA30BE9" w14:textId="464A3701" w:rsidR="009100F4" w:rsidRDefault="009100F4" w:rsidP="00FC27B2">
      <w:pPr>
        <w:jc w:val="both"/>
        <w:rPr>
          <w:bCs/>
        </w:rPr>
      </w:pPr>
      <w:r>
        <w:rPr>
          <w:bCs/>
        </w:rPr>
        <w:t xml:space="preserve">NROZ zdecydowanie rekomenduje swojemu Następcy kontynuowanie współpracy z SWPS. Kadra naukowa Wydziału Prawa (Dziekan prof. Adam Bodnar) </w:t>
      </w:r>
      <w:r w:rsidR="00B34EDA">
        <w:rPr>
          <w:bCs/>
        </w:rPr>
        <w:t xml:space="preserve">a także Wydziału Psychologii jest gotowa nie tylko do </w:t>
      </w:r>
      <w:r w:rsidR="008C0B45">
        <w:rPr>
          <w:bCs/>
        </w:rPr>
        <w:t>delegowania studentów na praktyczne zajęcia do Izby Lekarskiej, nie tylko do dzielenia się swoimi doświadczeniami zawodowymi podczas wykładów i warsztatów dla rzeczników, ale także do sporządzania ad hoc różnorakich opinii w sprawach, które niesie codzienność.</w:t>
      </w:r>
    </w:p>
    <w:p w14:paraId="282CF523" w14:textId="067C790F" w:rsidR="008C0B45" w:rsidRPr="00F43FE9" w:rsidRDefault="008C0B45" w:rsidP="00FC27B2">
      <w:pPr>
        <w:jc w:val="both"/>
        <w:rPr>
          <w:bCs/>
        </w:rPr>
      </w:pPr>
      <w:r>
        <w:rPr>
          <w:bCs/>
        </w:rPr>
        <w:t xml:space="preserve">W dniach przygotowywania sprawozdania toczy się wojna na Ukrainie. </w:t>
      </w:r>
      <w:r w:rsidR="00FF3890">
        <w:rPr>
          <w:bCs/>
        </w:rPr>
        <w:t xml:space="preserve">Niepokoimy się o naszych przyjaciół, których poznaliśmy w 2017r. we Lwowie. </w:t>
      </w:r>
      <w:r>
        <w:rPr>
          <w:bCs/>
        </w:rPr>
        <w:t xml:space="preserve">Obserwując </w:t>
      </w:r>
      <w:r w:rsidR="00FF3890">
        <w:rPr>
          <w:bCs/>
        </w:rPr>
        <w:t xml:space="preserve">działania najeźdźcy jeszcze lepiej rozumiemy co to samorządność, co to empatia, co to współczucie i żal. Czego się jeszcze nauczymy lub o czym sobie przypomnimy? Jakie wartości okażą się priorytetowe po tym doświadczeniu? </w:t>
      </w:r>
    </w:p>
    <w:p w14:paraId="50F284BE" w14:textId="77777777" w:rsidR="00FC27B2" w:rsidRPr="00F426A2" w:rsidRDefault="00FC27B2" w:rsidP="00FC27B2">
      <w:pPr>
        <w:jc w:val="both"/>
        <w:rPr>
          <w:bCs/>
        </w:rPr>
      </w:pPr>
    </w:p>
    <w:p w14:paraId="02DB5EB2" w14:textId="77777777" w:rsidR="00FC27B2" w:rsidRPr="00F426A2" w:rsidRDefault="00FC27B2" w:rsidP="00FC27B2">
      <w:pPr>
        <w:jc w:val="both"/>
        <w:rPr>
          <w:bCs/>
        </w:rPr>
      </w:pPr>
    </w:p>
    <w:p w14:paraId="34CC74D5" w14:textId="77777777" w:rsidR="00FC27B2" w:rsidRPr="00A9694C" w:rsidRDefault="00FC27B2" w:rsidP="00FC27B2">
      <w:pPr>
        <w:ind w:left="4536"/>
        <w:jc w:val="center"/>
        <w:rPr>
          <w:bCs/>
          <w:sz w:val="20"/>
          <w:szCs w:val="20"/>
        </w:rPr>
      </w:pPr>
      <w:r w:rsidRPr="00A9694C">
        <w:rPr>
          <w:bCs/>
          <w:sz w:val="20"/>
          <w:szCs w:val="20"/>
        </w:rPr>
        <w:t>Naczelny Rzecznik</w:t>
      </w:r>
    </w:p>
    <w:p w14:paraId="22AAE2A1" w14:textId="77777777" w:rsidR="00FC27B2" w:rsidRPr="00A9694C" w:rsidRDefault="00FC27B2" w:rsidP="00FC27B2">
      <w:pPr>
        <w:ind w:left="4536"/>
        <w:jc w:val="center"/>
        <w:rPr>
          <w:bCs/>
          <w:sz w:val="20"/>
          <w:szCs w:val="20"/>
        </w:rPr>
      </w:pPr>
      <w:r w:rsidRPr="00A9694C">
        <w:rPr>
          <w:bCs/>
          <w:sz w:val="20"/>
          <w:szCs w:val="20"/>
        </w:rPr>
        <w:t>Odpowiedzialności Zawodowej</w:t>
      </w:r>
    </w:p>
    <w:p w14:paraId="10C4FD67" w14:textId="77777777" w:rsidR="00FC27B2" w:rsidRPr="00A9694C" w:rsidRDefault="00FC27B2" w:rsidP="00FC27B2">
      <w:pPr>
        <w:ind w:left="4536"/>
        <w:jc w:val="center"/>
        <w:rPr>
          <w:bCs/>
          <w:sz w:val="20"/>
          <w:szCs w:val="20"/>
        </w:rPr>
      </w:pPr>
    </w:p>
    <w:p w14:paraId="703A13C2" w14:textId="77777777" w:rsidR="00AA01FC" w:rsidRDefault="00AA01FC"/>
    <w:sectPr w:rsidR="00AA01FC" w:rsidSect="000F104D">
      <w:pgSz w:w="11906" w:h="16838"/>
      <w:pgMar w:top="567" w:right="1417" w:bottom="1417" w:left="1417" w:header="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305A9E"/>
    <w:multiLevelType w:val="hybridMultilevel"/>
    <w:tmpl w:val="3E525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C184D"/>
    <w:multiLevelType w:val="hybridMultilevel"/>
    <w:tmpl w:val="692AE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C6C22"/>
    <w:multiLevelType w:val="hybridMultilevel"/>
    <w:tmpl w:val="74E6006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942B86"/>
    <w:multiLevelType w:val="hybridMultilevel"/>
    <w:tmpl w:val="E5CA2D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E4FAE"/>
    <w:multiLevelType w:val="hybridMultilevel"/>
    <w:tmpl w:val="39A85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E37F0E"/>
    <w:multiLevelType w:val="hybridMultilevel"/>
    <w:tmpl w:val="D66C641A"/>
    <w:lvl w:ilvl="0" w:tplc="BDA4B8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1194765"/>
    <w:multiLevelType w:val="hybridMultilevel"/>
    <w:tmpl w:val="E5CA2D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EB2F01"/>
    <w:multiLevelType w:val="hybridMultilevel"/>
    <w:tmpl w:val="692AE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54271"/>
    <w:multiLevelType w:val="hybridMultilevel"/>
    <w:tmpl w:val="EAD20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715126"/>
    <w:multiLevelType w:val="hybridMultilevel"/>
    <w:tmpl w:val="281E8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92062C"/>
    <w:multiLevelType w:val="hybridMultilevel"/>
    <w:tmpl w:val="E5CA2D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232A41"/>
    <w:multiLevelType w:val="hybridMultilevel"/>
    <w:tmpl w:val="6E02A538"/>
    <w:lvl w:ilvl="0" w:tplc="04150011">
      <w:start w:val="1"/>
      <w:numFmt w:val="decimal"/>
      <w:lvlText w:val="%1)"/>
      <w:lvlJc w:val="left"/>
      <w:pPr>
        <w:ind w:left="135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A67C7D"/>
    <w:multiLevelType w:val="hybridMultilevel"/>
    <w:tmpl w:val="E5CA2D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E24789"/>
    <w:multiLevelType w:val="hybridMultilevel"/>
    <w:tmpl w:val="F398C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AC4325"/>
    <w:multiLevelType w:val="hybridMultilevel"/>
    <w:tmpl w:val="389E875E"/>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2"/>
  </w:num>
  <w:num w:numId="5">
    <w:abstractNumId w:val="6"/>
  </w:num>
  <w:num w:numId="6">
    <w:abstractNumId w:val="8"/>
  </w:num>
  <w:num w:numId="7">
    <w:abstractNumId w:val="2"/>
  </w:num>
  <w:num w:numId="8">
    <w:abstractNumId w:val="7"/>
  </w:num>
  <w:num w:numId="9">
    <w:abstractNumId w:val="11"/>
  </w:num>
  <w:num w:numId="10">
    <w:abstractNumId w:val="13"/>
  </w:num>
  <w:num w:numId="11">
    <w:abstractNumId w:val="9"/>
  </w:num>
  <w:num w:numId="12">
    <w:abstractNumId w:val="5"/>
  </w:num>
  <w:num w:numId="13">
    <w:abstractNumId w:val="3"/>
  </w:num>
  <w:num w:numId="14">
    <w:abstractNumId w:val="10"/>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drawingGridHorizontalSpacing w:val="105"/>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B2"/>
    <w:rsid w:val="00011C30"/>
    <w:rsid w:val="0002220B"/>
    <w:rsid w:val="00024CF0"/>
    <w:rsid w:val="000A6F44"/>
    <w:rsid w:val="000C47B1"/>
    <w:rsid w:val="000F104D"/>
    <w:rsid w:val="000F2FDF"/>
    <w:rsid w:val="00130E87"/>
    <w:rsid w:val="0013432B"/>
    <w:rsid w:val="00137DDA"/>
    <w:rsid w:val="001F7D74"/>
    <w:rsid w:val="00232263"/>
    <w:rsid w:val="00242D5C"/>
    <w:rsid w:val="002851CD"/>
    <w:rsid w:val="002C57B8"/>
    <w:rsid w:val="002E4C50"/>
    <w:rsid w:val="00311462"/>
    <w:rsid w:val="00341091"/>
    <w:rsid w:val="00356EAB"/>
    <w:rsid w:val="003D2866"/>
    <w:rsid w:val="00490052"/>
    <w:rsid w:val="004B149C"/>
    <w:rsid w:val="004E2EA7"/>
    <w:rsid w:val="004E44F2"/>
    <w:rsid w:val="004E4AED"/>
    <w:rsid w:val="005E3341"/>
    <w:rsid w:val="00637344"/>
    <w:rsid w:val="006373DA"/>
    <w:rsid w:val="0065795F"/>
    <w:rsid w:val="00683D19"/>
    <w:rsid w:val="00693158"/>
    <w:rsid w:val="006A017C"/>
    <w:rsid w:val="006E2D4A"/>
    <w:rsid w:val="00733CED"/>
    <w:rsid w:val="00734373"/>
    <w:rsid w:val="00747990"/>
    <w:rsid w:val="00751139"/>
    <w:rsid w:val="00777573"/>
    <w:rsid w:val="007B2074"/>
    <w:rsid w:val="008931F8"/>
    <w:rsid w:val="008C0B45"/>
    <w:rsid w:val="008D57DC"/>
    <w:rsid w:val="009100F4"/>
    <w:rsid w:val="00952105"/>
    <w:rsid w:val="009656E9"/>
    <w:rsid w:val="00974CFC"/>
    <w:rsid w:val="00984E93"/>
    <w:rsid w:val="00A25301"/>
    <w:rsid w:val="00A431FD"/>
    <w:rsid w:val="00A8067A"/>
    <w:rsid w:val="00A85268"/>
    <w:rsid w:val="00A90644"/>
    <w:rsid w:val="00AA01FC"/>
    <w:rsid w:val="00B34EDA"/>
    <w:rsid w:val="00BE3741"/>
    <w:rsid w:val="00C32F48"/>
    <w:rsid w:val="00C37EDF"/>
    <w:rsid w:val="00C91AE9"/>
    <w:rsid w:val="00CB6FFD"/>
    <w:rsid w:val="00CC758B"/>
    <w:rsid w:val="00D16B40"/>
    <w:rsid w:val="00D74DE5"/>
    <w:rsid w:val="00DA5DF4"/>
    <w:rsid w:val="00E67617"/>
    <w:rsid w:val="00E741F5"/>
    <w:rsid w:val="00EC3A3E"/>
    <w:rsid w:val="00EC53C4"/>
    <w:rsid w:val="00EC77D0"/>
    <w:rsid w:val="00F35688"/>
    <w:rsid w:val="00F43FE9"/>
    <w:rsid w:val="00F61DF1"/>
    <w:rsid w:val="00FC27B2"/>
    <w:rsid w:val="00FF328D"/>
    <w:rsid w:val="00FF3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7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27B2"/>
    <w:pPr>
      <w:keepNext/>
      <w:outlineLvl w:val="0"/>
    </w:pPr>
    <w:rPr>
      <w:b/>
      <w:bCs/>
      <w:sz w:val="32"/>
    </w:rPr>
  </w:style>
  <w:style w:type="paragraph" w:styleId="Nagwek2">
    <w:name w:val="heading 2"/>
    <w:basedOn w:val="Normalny"/>
    <w:next w:val="Normalny"/>
    <w:link w:val="Nagwek2Znak"/>
    <w:qFormat/>
    <w:rsid w:val="00FC27B2"/>
    <w:pPr>
      <w:keepNext/>
      <w:outlineLvl w:val="1"/>
    </w:pPr>
    <w:rPr>
      <w:b/>
      <w:bCs/>
      <w:i/>
      <w:i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7B2"/>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FC27B2"/>
    <w:rPr>
      <w:rFonts w:ascii="Times New Roman" w:eastAsia="Times New Roman" w:hAnsi="Times New Roman" w:cs="Times New Roman"/>
      <w:b/>
      <w:bCs/>
      <w:i/>
      <w:iCs/>
      <w:sz w:val="32"/>
      <w:szCs w:val="24"/>
      <w:lang w:eastAsia="pl-PL"/>
    </w:rPr>
  </w:style>
  <w:style w:type="paragraph" w:styleId="Nagwek">
    <w:name w:val="header"/>
    <w:basedOn w:val="Normalny"/>
    <w:link w:val="NagwekZnak"/>
    <w:rsid w:val="00FC27B2"/>
    <w:pPr>
      <w:tabs>
        <w:tab w:val="center" w:pos="4536"/>
        <w:tab w:val="right" w:pos="9072"/>
      </w:tabs>
    </w:pPr>
  </w:style>
  <w:style w:type="character" w:customStyle="1" w:styleId="NagwekZnak">
    <w:name w:val="Nagłówek Znak"/>
    <w:basedOn w:val="Domylnaczcionkaakapitu"/>
    <w:link w:val="Nagwek"/>
    <w:rsid w:val="00FC27B2"/>
    <w:rPr>
      <w:rFonts w:ascii="Times New Roman" w:eastAsia="Times New Roman" w:hAnsi="Times New Roman" w:cs="Times New Roman"/>
      <w:sz w:val="24"/>
      <w:szCs w:val="24"/>
      <w:lang w:eastAsia="pl-PL"/>
    </w:rPr>
  </w:style>
  <w:style w:type="paragraph" w:styleId="Stopka">
    <w:name w:val="footer"/>
    <w:basedOn w:val="Normalny"/>
    <w:link w:val="StopkaZnak"/>
    <w:rsid w:val="00FC27B2"/>
    <w:pPr>
      <w:tabs>
        <w:tab w:val="center" w:pos="4536"/>
        <w:tab w:val="right" w:pos="9072"/>
      </w:tabs>
    </w:pPr>
  </w:style>
  <w:style w:type="character" w:customStyle="1" w:styleId="StopkaZnak">
    <w:name w:val="Stopka Znak"/>
    <w:basedOn w:val="Domylnaczcionkaakapitu"/>
    <w:link w:val="Stopka"/>
    <w:rsid w:val="00FC27B2"/>
    <w:rPr>
      <w:rFonts w:ascii="Times New Roman" w:eastAsia="Times New Roman" w:hAnsi="Times New Roman" w:cs="Times New Roman"/>
      <w:sz w:val="24"/>
      <w:szCs w:val="24"/>
      <w:lang w:eastAsia="pl-PL"/>
    </w:rPr>
  </w:style>
  <w:style w:type="table" w:styleId="Tabela-Siatka">
    <w:name w:val="Table Grid"/>
    <w:basedOn w:val="Standardowy"/>
    <w:rsid w:val="00FC27B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waga2">
    <w:name w:val="uwaga2"/>
    <w:basedOn w:val="Domylnaczcionkaakapitu"/>
    <w:rsid w:val="00FC27B2"/>
  </w:style>
  <w:style w:type="character" w:customStyle="1" w:styleId="bigwhite">
    <w:name w:val="bigwhite"/>
    <w:basedOn w:val="Domylnaczcionkaakapitu"/>
    <w:rsid w:val="00FC27B2"/>
  </w:style>
  <w:style w:type="paragraph" w:styleId="Tekstprzypisukocowego">
    <w:name w:val="endnote text"/>
    <w:basedOn w:val="Normalny"/>
    <w:link w:val="TekstprzypisukocowegoZnak"/>
    <w:rsid w:val="00FC27B2"/>
    <w:rPr>
      <w:sz w:val="20"/>
      <w:szCs w:val="20"/>
    </w:rPr>
  </w:style>
  <w:style w:type="character" w:customStyle="1" w:styleId="TekstprzypisukocowegoZnak">
    <w:name w:val="Tekst przypisu końcowego Znak"/>
    <w:basedOn w:val="Domylnaczcionkaakapitu"/>
    <w:link w:val="Tekstprzypisukocowego"/>
    <w:rsid w:val="00FC27B2"/>
    <w:rPr>
      <w:rFonts w:ascii="Times New Roman" w:eastAsia="Times New Roman" w:hAnsi="Times New Roman" w:cs="Times New Roman"/>
      <w:sz w:val="20"/>
      <w:szCs w:val="20"/>
      <w:lang w:eastAsia="pl-PL"/>
    </w:rPr>
  </w:style>
  <w:style w:type="character" w:styleId="Odwoanieprzypisukocowego">
    <w:name w:val="endnote reference"/>
    <w:rsid w:val="00FC27B2"/>
    <w:rPr>
      <w:vertAlign w:val="superscript"/>
    </w:rPr>
  </w:style>
  <w:style w:type="character" w:styleId="Hipercze">
    <w:name w:val="Hyperlink"/>
    <w:uiPriority w:val="99"/>
    <w:unhideWhenUsed/>
    <w:rsid w:val="00FC27B2"/>
    <w:rPr>
      <w:color w:val="0000FF"/>
      <w:u w:val="single"/>
    </w:rPr>
  </w:style>
  <w:style w:type="paragraph" w:styleId="Tekstdymka">
    <w:name w:val="Balloon Text"/>
    <w:basedOn w:val="Normalny"/>
    <w:link w:val="TekstdymkaZnak"/>
    <w:rsid w:val="00FC27B2"/>
    <w:rPr>
      <w:rFonts w:ascii="Tahoma" w:hAnsi="Tahoma"/>
      <w:sz w:val="16"/>
      <w:szCs w:val="16"/>
      <w:lang w:val="x-none" w:eastAsia="x-none"/>
    </w:rPr>
  </w:style>
  <w:style w:type="character" w:customStyle="1" w:styleId="TekstdymkaZnak">
    <w:name w:val="Tekst dymka Znak"/>
    <w:basedOn w:val="Domylnaczcionkaakapitu"/>
    <w:link w:val="Tekstdymka"/>
    <w:rsid w:val="00FC27B2"/>
    <w:rPr>
      <w:rFonts w:ascii="Tahoma" w:eastAsia="Times New Roman" w:hAnsi="Tahoma" w:cs="Times New Roman"/>
      <w:sz w:val="16"/>
      <w:szCs w:val="16"/>
      <w:lang w:val="x-none" w:eastAsia="x-none"/>
    </w:rPr>
  </w:style>
  <w:style w:type="character" w:styleId="Pogrubienie">
    <w:name w:val="Strong"/>
    <w:uiPriority w:val="22"/>
    <w:qFormat/>
    <w:rsid w:val="00FC27B2"/>
    <w:rPr>
      <w:b/>
      <w:bCs/>
    </w:rPr>
  </w:style>
  <w:style w:type="paragraph" w:styleId="NormalnyWeb">
    <w:name w:val="Normal (Web)"/>
    <w:basedOn w:val="Normalny"/>
    <w:uiPriority w:val="99"/>
    <w:unhideWhenUsed/>
    <w:rsid w:val="00FC27B2"/>
    <w:pPr>
      <w:spacing w:before="100" w:beforeAutospacing="1" w:after="119"/>
    </w:pPr>
  </w:style>
  <w:style w:type="paragraph" w:styleId="HTML-wstpniesformatowany">
    <w:name w:val="HTML Preformatted"/>
    <w:basedOn w:val="Normalny"/>
    <w:link w:val="HTML-wstpniesformatowanyZnak"/>
    <w:uiPriority w:val="99"/>
    <w:unhideWhenUsed/>
    <w:rsid w:val="00FC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C27B2"/>
    <w:rPr>
      <w:rFonts w:ascii="Courier New" w:eastAsia="Times New Roman" w:hAnsi="Courier New" w:cs="Times New Roman"/>
      <w:sz w:val="20"/>
      <w:szCs w:val="20"/>
      <w:lang w:val="x-none" w:eastAsia="x-none"/>
    </w:rPr>
  </w:style>
  <w:style w:type="character" w:styleId="Odwoaniedokomentarza">
    <w:name w:val="annotation reference"/>
    <w:rsid w:val="00FC27B2"/>
    <w:rPr>
      <w:sz w:val="16"/>
      <w:szCs w:val="16"/>
    </w:rPr>
  </w:style>
  <w:style w:type="paragraph" w:styleId="Tekstkomentarza">
    <w:name w:val="annotation text"/>
    <w:basedOn w:val="Normalny"/>
    <w:link w:val="TekstkomentarzaZnak"/>
    <w:rsid w:val="00FC27B2"/>
    <w:rPr>
      <w:sz w:val="20"/>
      <w:szCs w:val="20"/>
    </w:rPr>
  </w:style>
  <w:style w:type="character" w:customStyle="1" w:styleId="TekstkomentarzaZnak">
    <w:name w:val="Tekst komentarza Znak"/>
    <w:basedOn w:val="Domylnaczcionkaakapitu"/>
    <w:link w:val="Tekstkomentarza"/>
    <w:rsid w:val="00FC27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C27B2"/>
    <w:rPr>
      <w:b/>
      <w:bCs/>
      <w:lang w:val="x-none" w:eastAsia="x-none"/>
    </w:rPr>
  </w:style>
  <w:style w:type="character" w:customStyle="1" w:styleId="TematkomentarzaZnak">
    <w:name w:val="Temat komentarza Znak"/>
    <w:basedOn w:val="TekstkomentarzaZnak"/>
    <w:link w:val="Tematkomentarza"/>
    <w:rsid w:val="00FC27B2"/>
    <w:rPr>
      <w:rFonts w:ascii="Times New Roman" w:eastAsia="Times New Roman" w:hAnsi="Times New Roman" w:cs="Times New Roman"/>
      <w:b/>
      <w:bCs/>
      <w:sz w:val="20"/>
      <w:szCs w:val="20"/>
      <w:lang w:val="x-none" w:eastAsia="x-none"/>
    </w:rPr>
  </w:style>
  <w:style w:type="paragraph" w:styleId="Tekstpodstawowy">
    <w:name w:val="Body Text"/>
    <w:basedOn w:val="Normalny"/>
    <w:link w:val="TekstpodstawowyZnak"/>
    <w:rsid w:val="00FC27B2"/>
    <w:pPr>
      <w:suppressAutoHyphens/>
      <w:jc w:val="center"/>
    </w:pPr>
    <w:rPr>
      <w:b/>
      <w:bCs/>
      <w:lang w:eastAsia="ar-SA"/>
    </w:rPr>
  </w:style>
  <w:style w:type="character" w:customStyle="1" w:styleId="TekstpodstawowyZnak">
    <w:name w:val="Tekst podstawowy Znak"/>
    <w:basedOn w:val="Domylnaczcionkaakapitu"/>
    <w:link w:val="Tekstpodstawowy"/>
    <w:rsid w:val="00FC27B2"/>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FC27B2"/>
    <w:pPr>
      <w:suppressAutoHyphens/>
      <w:jc w:val="center"/>
    </w:pPr>
    <w:rPr>
      <w:b/>
      <w:bCs/>
      <w:lang w:eastAsia="ar-SA"/>
    </w:rPr>
  </w:style>
  <w:style w:type="character" w:customStyle="1" w:styleId="TytuZnak">
    <w:name w:val="Tytuł Znak"/>
    <w:basedOn w:val="Domylnaczcionkaakapitu"/>
    <w:link w:val="Tytu"/>
    <w:rsid w:val="00FC27B2"/>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FC27B2"/>
    <w:pPr>
      <w:spacing w:after="60"/>
      <w:jc w:val="center"/>
      <w:outlineLvl w:val="1"/>
    </w:pPr>
    <w:rPr>
      <w:rFonts w:ascii="Cambria" w:hAnsi="Cambria"/>
    </w:rPr>
  </w:style>
  <w:style w:type="character" w:customStyle="1" w:styleId="PodtytuZnak">
    <w:name w:val="Podtytuł Znak"/>
    <w:basedOn w:val="Domylnaczcionkaakapitu"/>
    <w:link w:val="Podtytu"/>
    <w:rsid w:val="00FC27B2"/>
    <w:rPr>
      <w:rFonts w:ascii="Cambria" w:eastAsia="Times New Roman" w:hAnsi="Cambria" w:cs="Times New Roman"/>
      <w:sz w:val="24"/>
      <w:szCs w:val="24"/>
      <w:lang w:eastAsia="pl-PL"/>
    </w:rPr>
  </w:style>
  <w:style w:type="paragraph" w:styleId="Bezodstpw">
    <w:name w:val="No Spacing"/>
    <w:uiPriority w:val="1"/>
    <w:qFormat/>
    <w:rsid w:val="00FC27B2"/>
    <w:pPr>
      <w:spacing w:after="0" w:line="240" w:lineRule="auto"/>
    </w:pPr>
    <w:rPr>
      <w:rFonts w:ascii="Calibri" w:eastAsia="Calibri" w:hAnsi="Calibri" w:cs="Times New Roman"/>
    </w:rPr>
  </w:style>
  <w:style w:type="paragraph" w:styleId="Akapitzlist">
    <w:name w:val="List Paragraph"/>
    <w:basedOn w:val="Normalny"/>
    <w:uiPriority w:val="34"/>
    <w:qFormat/>
    <w:rsid w:val="00FC27B2"/>
    <w:pPr>
      <w:spacing w:after="200" w:line="276" w:lineRule="auto"/>
      <w:ind w:left="720"/>
      <w:contextualSpacing/>
    </w:pPr>
    <w:rPr>
      <w:rFonts w:ascii="Calibri" w:eastAsia="Calibri" w:hAnsi="Calibri"/>
      <w:sz w:val="22"/>
      <w:szCs w:val="22"/>
      <w:lang w:eastAsia="en-US"/>
    </w:rPr>
  </w:style>
  <w:style w:type="character" w:styleId="Odwoanieintensywne">
    <w:name w:val="Intense Reference"/>
    <w:basedOn w:val="Domylnaczcionkaakapitu"/>
    <w:uiPriority w:val="32"/>
    <w:qFormat/>
    <w:rsid w:val="00232263"/>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7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27B2"/>
    <w:pPr>
      <w:keepNext/>
      <w:outlineLvl w:val="0"/>
    </w:pPr>
    <w:rPr>
      <w:b/>
      <w:bCs/>
      <w:sz w:val="32"/>
    </w:rPr>
  </w:style>
  <w:style w:type="paragraph" w:styleId="Nagwek2">
    <w:name w:val="heading 2"/>
    <w:basedOn w:val="Normalny"/>
    <w:next w:val="Normalny"/>
    <w:link w:val="Nagwek2Znak"/>
    <w:qFormat/>
    <w:rsid w:val="00FC27B2"/>
    <w:pPr>
      <w:keepNext/>
      <w:outlineLvl w:val="1"/>
    </w:pPr>
    <w:rPr>
      <w:b/>
      <w:bCs/>
      <w:i/>
      <w:i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7B2"/>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FC27B2"/>
    <w:rPr>
      <w:rFonts w:ascii="Times New Roman" w:eastAsia="Times New Roman" w:hAnsi="Times New Roman" w:cs="Times New Roman"/>
      <w:b/>
      <w:bCs/>
      <w:i/>
      <w:iCs/>
      <w:sz w:val="32"/>
      <w:szCs w:val="24"/>
      <w:lang w:eastAsia="pl-PL"/>
    </w:rPr>
  </w:style>
  <w:style w:type="paragraph" w:styleId="Nagwek">
    <w:name w:val="header"/>
    <w:basedOn w:val="Normalny"/>
    <w:link w:val="NagwekZnak"/>
    <w:rsid w:val="00FC27B2"/>
    <w:pPr>
      <w:tabs>
        <w:tab w:val="center" w:pos="4536"/>
        <w:tab w:val="right" w:pos="9072"/>
      </w:tabs>
    </w:pPr>
  </w:style>
  <w:style w:type="character" w:customStyle="1" w:styleId="NagwekZnak">
    <w:name w:val="Nagłówek Znak"/>
    <w:basedOn w:val="Domylnaczcionkaakapitu"/>
    <w:link w:val="Nagwek"/>
    <w:rsid w:val="00FC27B2"/>
    <w:rPr>
      <w:rFonts w:ascii="Times New Roman" w:eastAsia="Times New Roman" w:hAnsi="Times New Roman" w:cs="Times New Roman"/>
      <w:sz w:val="24"/>
      <w:szCs w:val="24"/>
      <w:lang w:eastAsia="pl-PL"/>
    </w:rPr>
  </w:style>
  <w:style w:type="paragraph" w:styleId="Stopka">
    <w:name w:val="footer"/>
    <w:basedOn w:val="Normalny"/>
    <w:link w:val="StopkaZnak"/>
    <w:rsid w:val="00FC27B2"/>
    <w:pPr>
      <w:tabs>
        <w:tab w:val="center" w:pos="4536"/>
        <w:tab w:val="right" w:pos="9072"/>
      </w:tabs>
    </w:pPr>
  </w:style>
  <w:style w:type="character" w:customStyle="1" w:styleId="StopkaZnak">
    <w:name w:val="Stopka Znak"/>
    <w:basedOn w:val="Domylnaczcionkaakapitu"/>
    <w:link w:val="Stopka"/>
    <w:rsid w:val="00FC27B2"/>
    <w:rPr>
      <w:rFonts w:ascii="Times New Roman" w:eastAsia="Times New Roman" w:hAnsi="Times New Roman" w:cs="Times New Roman"/>
      <w:sz w:val="24"/>
      <w:szCs w:val="24"/>
      <w:lang w:eastAsia="pl-PL"/>
    </w:rPr>
  </w:style>
  <w:style w:type="table" w:styleId="Tabela-Siatka">
    <w:name w:val="Table Grid"/>
    <w:basedOn w:val="Standardowy"/>
    <w:rsid w:val="00FC27B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waga2">
    <w:name w:val="uwaga2"/>
    <w:basedOn w:val="Domylnaczcionkaakapitu"/>
    <w:rsid w:val="00FC27B2"/>
  </w:style>
  <w:style w:type="character" w:customStyle="1" w:styleId="bigwhite">
    <w:name w:val="bigwhite"/>
    <w:basedOn w:val="Domylnaczcionkaakapitu"/>
    <w:rsid w:val="00FC27B2"/>
  </w:style>
  <w:style w:type="paragraph" w:styleId="Tekstprzypisukocowego">
    <w:name w:val="endnote text"/>
    <w:basedOn w:val="Normalny"/>
    <w:link w:val="TekstprzypisukocowegoZnak"/>
    <w:rsid w:val="00FC27B2"/>
    <w:rPr>
      <w:sz w:val="20"/>
      <w:szCs w:val="20"/>
    </w:rPr>
  </w:style>
  <w:style w:type="character" w:customStyle="1" w:styleId="TekstprzypisukocowegoZnak">
    <w:name w:val="Tekst przypisu końcowego Znak"/>
    <w:basedOn w:val="Domylnaczcionkaakapitu"/>
    <w:link w:val="Tekstprzypisukocowego"/>
    <w:rsid w:val="00FC27B2"/>
    <w:rPr>
      <w:rFonts w:ascii="Times New Roman" w:eastAsia="Times New Roman" w:hAnsi="Times New Roman" w:cs="Times New Roman"/>
      <w:sz w:val="20"/>
      <w:szCs w:val="20"/>
      <w:lang w:eastAsia="pl-PL"/>
    </w:rPr>
  </w:style>
  <w:style w:type="character" w:styleId="Odwoanieprzypisukocowego">
    <w:name w:val="endnote reference"/>
    <w:rsid w:val="00FC27B2"/>
    <w:rPr>
      <w:vertAlign w:val="superscript"/>
    </w:rPr>
  </w:style>
  <w:style w:type="character" w:styleId="Hipercze">
    <w:name w:val="Hyperlink"/>
    <w:uiPriority w:val="99"/>
    <w:unhideWhenUsed/>
    <w:rsid w:val="00FC27B2"/>
    <w:rPr>
      <w:color w:val="0000FF"/>
      <w:u w:val="single"/>
    </w:rPr>
  </w:style>
  <w:style w:type="paragraph" w:styleId="Tekstdymka">
    <w:name w:val="Balloon Text"/>
    <w:basedOn w:val="Normalny"/>
    <w:link w:val="TekstdymkaZnak"/>
    <w:rsid w:val="00FC27B2"/>
    <w:rPr>
      <w:rFonts w:ascii="Tahoma" w:hAnsi="Tahoma"/>
      <w:sz w:val="16"/>
      <w:szCs w:val="16"/>
      <w:lang w:val="x-none" w:eastAsia="x-none"/>
    </w:rPr>
  </w:style>
  <w:style w:type="character" w:customStyle="1" w:styleId="TekstdymkaZnak">
    <w:name w:val="Tekst dymka Znak"/>
    <w:basedOn w:val="Domylnaczcionkaakapitu"/>
    <w:link w:val="Tekstdymka"/>
    <w:rsid w:val="00FC27B2"/>
    <w:rPr>
      <w:rFonts w:ascii="Tahoma" w:eastAsia="Times New Roman" w:hAnsi="Tahoma" w:cs="Times New Roman"/>
      <w:sz w:val="16"/>
      <w:szCs w:val="16"/>
      <w:lang w:val="x-none" w:eastAsia="x-none"/>
    </w:rPr>
  </w:style>
  <w:style w:type="character" w:styleId="Pogrubienie">
    <w:name w:val="Strong"/>
    <w:uiPriority w:val="22"/>
    <w:qFormat/>
    <w:rsid w:val="00FC27B2"/>
    <w:rPr>
      <w:b/>
      <w:bCs/>
    </w:rPr>
  </w:style>
  <w:style w:type="paragraph" w:styleId="NormalnyWeb">
    <w:name w:val="Normal (Web)"/>
    <w:basedOn w:val="Normalny"/>
    <w:uiPriority w:val="99"/>
    <w:unhideWhenUsed/>
    <w:rsid w:val="00FC27B2"/>
    <w:pPr>
      <w:spacing w:before="100" w:beforeAutospacing="1" w:after="119"/>
    </w:pPr>
  </w:style>
  <w:style w:type="paragraph" w:styleId="HTML-wstpniesformatowany">
    <w:name w:val="HTML Preformatted"/>
    <w:basedOn w:val="Normalny"/>
    <w:link w:val="HTML-wstpniesformatowanyZnak"/>
    <w:uiPriority w:val="99"/>
    <w:unhideWhenUsed/>
    <w:rsid w:val="00FC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FC27B2"/>
    <w:rPr>
      <w:rFonts w:ascii="Courier New" w:eastAsia="Times New Roman" w:hAnsi="Courier New" w:cs="Times New Roman"/>
      <w:sz w:val="20"/>
      <w:szCs w:val="20"/>
      <w:lang w:val="x-none" w:eastAsia="x-none"/>
    </w:rPr>
  </w:style>
  <w:style w:type="character" w:styleId="Odwoaniedokomentarza">
    <w:name w:val="annotation reference"/>
    <w:rsid w:val="00FC27B2"/>
    <w:rPr>
      <w:sz w:val="16"/>
      <w:szCs w:val="16"/>
    </w:rPr>
  </w:style>
  <w:style w:type="paragraph" w:styleId="Tekstkomentarza">
    <w:name w:val="annotation text"/>
    <w:basedOn w:val="Normalny"/>
    <w:link w:val="TekstkomentarzaZnak"/>
    <w:rsid w:val="00FC27B2"/>
    <w:rPr>
      <w:sz w:val="20"/>
      <w:szCs w:val="20"/>
    </w:rPr>
  </w:style>
  <w:style w:type="character" w:customStyle="1" w:styleId="TekstkomentarzaZnak">
    <w:name w:val="Tekst komentarza Znak"/>
    <w:basedOn w:val="Domylnaczcionkaakapitu"/>
    <w:link w:val="Tekstkomentarza"/>
    <w:rsid w:val="00FC27B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C27B2"/>
    <w:rPr>
      <w:b/>
      <w:bCs/>
      <w:lang w:val="x-none" w:eastAsia="x-none"/>
    </w:rPr>
  </w:style>
  <w:style w:type="character" w:customStyle="1" w:styleId="TematkomentarzaZnak">
    <w:name w:val="Temat komentarza Znak"/>
    <w:basedOn w:val="TekstkomentarzaZnak"/>
    <w:link w:val="Tematkomentarza"/>
    <w:rsid w:val="00FC27B2"/>
    <w:rPr>
      <w:rFonts w:ascii="Times New Roman" w:eastAsia="Times New Roman" w:hAnsi="Times New Roman" w:cs="Times New Roman"/>
      <w:b/>
      <w:bCs/>
      <w:sz w:val="20"/>
      <w:szCs w:val="20"/>
      <w:lang w:val="x-none" w:eastAsia="x-none"/>
    </w:rPr>
  </w:style>
  <w:style w:type="paragraph" w:styleId="Tekstpodstawowy">
    <w:name w:val="Body Text"/>
    <w:basedOn w:val="Normalny"/>
    <w:link w:val="TekstpodstawowyZnak"/>
    <w:rsid w:val="00FC27B2"/>
    <w:pPr>
      <w:suppressAutoHyphens/>
      <w:jc w:val="center"/>
    </w:pPr>
    <w:rPr>
      <w:b/>
      <w:bCs/>
      <w:lang w:eastAsia="ar-SA"/>
    </w:rPr>
  </w:style>
  <w:style w:type="character" w:customStyle="1" w:styleId="TekstpodstawowyZnak">
    <w:name w:val="Tekst podstawowy Znak"/>
    <w:basedOn w:val="Domylnaczcionkaakapitu"/>
    <w:link w:val="Tekstpodstawowy"/>
    <w:rsid w:val="00FC27B2"/>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FC27B2"/>
    <w:pPr>
      <w:suppressAutoHyphens/>
      <w:jc w:val="center"/>
    </w:pPr>
    <w:rPr>
      <w:b/>
      <w:bCs/>
      <w:lang w:eastAsia="ar-SA"/>
    </w:rPr>
  </w:style>
  <w:style w:type="character" w:customStyle="1" w:styleId="TytuZnak">
    <w:name w:val="Tytuł Znak"/>
    <w:basedOn w:val="Domylnaczcionkaakapitu"/>
    <w:link w:val="Tytu"/>
    <w:rsid w:val="00FC27B2"/>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FC27B2"/>
    <w:pPr>
      <w:spacing w:after="60"/>
      <w:jc w:val="center"/>
      <w:outlineLvl w:val="1"/>
    </w:pPr>
    <w:rPr>
      <w:rFonts w:ascii="Cambria" w:hAnsi="Cambria"/>
    </w:rPr>
  </w:style>
  <w:style w:type="character" w:customStyle="1" w:styleId="PodtytuZnak">
    <w:name w:val="Podtytuł Znak"/>
    <w:basedOn w:val="Domylnaczcionkaakapitu"/>
    <w:link w:val="Podtytu"/>
    <w:rsid w:val="00FC27B2"/>
    <w:rPr>
      <w:rFonts w:ascii="Cambria" w:eastAsia="Times New Roman" w:hAnsi="Cambria" w:cs="Times New Roman"/>
      <w:sz w:val="24"/>
      <w:szCs w:val="24"/>
      <w:lang w:eastAsia="pl-PL"/>
    </w:rPr>
  </w:style>
  <w:style w:type="paragraph" w:styleId="Bezodstpw">
    <w:name w:val="No Spacing"/>
    <w:uiPriority w:val="1"/>
    <w:qFormat/>
    <w:rsid w:val="00FC27B2"/>
    <w:pPr>
      <w:spacing w:after="0" w:line="240" w:lineRule="auto"/>
    </w:pPr>
    <w:rPr>
      <w:rFonts w:ascii="Calibri" w:eastAsia="Calibri" w:hAnsi="Calibri" w:cs="Times New Roman"/>
    </w:rPr>
  </w:style>
  <w:style w:type="paragraph" w:styleId="Akapitzlist">
    <w:name w:val="List Paragraph"/>
    <w:basedOn w:val="Normalny"/>
    <w:uiPriority w:val="34"/>
    <w:qFormat/>
    <w:rsid w:val="00FC27B2"/>
    <w:pPr>
      <w:spacing w:after="200" w:line="276" w:lineRule="auto"/>
      <w:ind w:left="720"/>
      <w:contextualSpacing/>
    </w:pPr>
    <w:rPr>
      <w:rFonts w:ascii="Calibri" w:eastAsia="Calibri" w:hAnsi="Calibri"/>
      <w:sz w:val="22"/>
      <w:szCs w:val="22"/>
      <w:lang w:eastAsia="en-US"/>
    </w:rPr>
  </w:style>
  <w:style w:type="character" w:styleId="Odwoanieintensywne">
    <w:name w:val="Intense Reference"/>
    <w:basedOn w:val="Domylnaczcionkaakapitu"/>
    <w:uiPriority w:val="32"/>
    <w:qFormat/>
    <w:rsid w:val="0023226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3279">
      <w:bodyDiv w:val="1"/>
      <w:marLeft w:val="0"/>
      <w:marRight w:val="0"/>
      <w:marTop w:val="0"/>
      <w:marBottom w:val="0"/>
      <w:divBdr>
        <w:top w:val="none" w:sz="0" w:space="0" w:color="auto"/>
        <w:left w:val="none" w:sz="0" w:space="0" w:color="auto"/>
        <w:bottom w:val="none" w:sz="0" w:space="0" w:color="auto"/>
        <w:right w:val="none" w:sz="0" w:space="0" w:color="auto"/>
      </w:divBdr>
    </w:div>
    <w:div w:id="795296405">
      <w:bodyDiv w:val="1"/>
      <w:marLeft w:val="0"/>
      <w:marRight w:val="0"/>
      <w:marTop w:val="0"/>
      <w:marBottom w:val="0"/>
      <w:divBdr>
        <w:top w:val="none" w:sz="0" w:space="0" w:color="auto"/>
        <w:left w:val="none" w:sz="0" w:space="0" w:color="auto"/>
        <w:bottom w:val="none" w:sz="0" w:space="0" w:color="auto"/>
        <w:right w:val="none" w:sz="0" w:space="0" w:color="auto"/>
      </w:divBdr>
    </w:div>
    <w:div w:id="1505514185">
      <w:bodyDiv w:val="1"/>
      <w:marLeft w:val="0"/>
      <w:marRight w:val="0"/>
      <w:marTop w:val="0"/>
      <w:marBottom w:val="0"/>
      <w:divBdr>
        <w:top w:val="none" w:sz="0" w:space="0" w:color="auto"/>
        <w:left w:val="none" w:sz="0" w:space="0" w:color="auto"/>
        <w:bottom w:val="none" w:sz="0" w:space="0" w:color="auto"/>
        <w:right w:val="none" w:sz="0" w:space="0" w:color="auto"/>
      </w:divBdr>
    </w:div>
    <w:div w:id="1643732021">
      <w:bodyDiv w:val="1"/>
      <w:marLeft w:val="0"/>
      <w:marRight w:val="0"/>
      <w:marTop w:val="0"/>
      <w:marBottom w:val="0"/>
      <w:divBdr>
        <w:top w:val="none" w:sz="0" w:space="0" w:color="auto"/>
        <w:left w:val="none" w:sz="0" w:space="0" w:color="auto"/>
        <w:bottom w:val="none" w:sz="0" w:space="0" w:color="auto"/>
        <w:right w:val="none" w:sz="0" w:space="0" w:color="auto"/>
      </w:divBdr>
    </w:div>
    <w:div w:id="17292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l.org.pl/struktura-nil/naczelny-rzecznik-odpowiedzialnosci-zawodowej/sprawozdania" TargetMode="External"/><Relationship Id="rId3" Type="http://schemas.microsoft.com/office/2007/relationships/stylesWithEffects" Target="stylesWithEffects.xml"/><Relationship Id="rId7" Type="http://schemas.openxmlformats.org/officeDocument/2006/relationships/hyperlink" Target="http://www.znanylekar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6306</Words>
  <Characters>37840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Nowosielska</dc:creator>
  <cp:lastModifiedBy>Ewa Nowosielska</cp:lastModifiedBy>
  <cp:revision>2</cp:revision>
  <dcterms:created xsi:type="dcterms:W3CDTF">2022-02-28T07:31:00Z</dcterms:created>
  <dcterms:modified xsi:type="dcterms:W3CDTF">2022-02-28T07:31:00Z</dcterms:modified>
</cp:coreProperties>
</file>