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245C" w14:textId="4ECDE588" w:rsidR="00995900" w:rsidRPr="00331E88" w:rsidRDefault="00995900" w:rsidP="00D614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Przykładowy zakładowy plan postepowania awaryjnego – dla stomatologii </w:t>
      </w:r>
    </w:p>
    <w:p w14:paraId="1A7084D4" w14:textId="77777777" w:rsidR="00995900" w:rsidRPr="00331E88" w:rsidRDefault="00995900" w:rsidP="00D614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7E48DADF" w14:textId="72EA1D3C" w:rsidR="00995900" w:rsidRPr="00995900" w:rsidRDefault="00995900" w:rsidP="00D6140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ZAKŁADOWY  PLAN POSTĘPOWANIA AWARYJNEGO:</w:t>
      </w:r>
    </w:p>
    <w:p w14:paraId="019DAFA0" w14:textId="00E8D71F" w:rsidR="00995900" w:rsidRPr="00995900" w:rsidRDefault="00995900" w:rsidP="00D61401">
      <w:pPr>
        <w:spacing w:after="0" w:line="288" w:lineRule="auto"/>
        <w:ind w:firstLine="708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1.</w:t>
      </w:r>
      <w:r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Dane podstawowe jednostki organizacyjnej:</w:t>
      </w:r>
    </w:p>
    <w:p w14:paraId="75E4CE1F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a) nazwa, siedziba, adres i numer telefonu</w:t>
      </w:r>
    </w:p>
    <w:p w14:paraId="65C462F6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b) numer faksu lub adres e-mail</w:t>
      </w:r>
    </w:p>
    <w:p w14:paraId="3A156031" w14:textId="66E54CC9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c) </w:t>
      </w:r>
      <w:r w:rsidRPr="00331E88">
        <w:rPr>
          <w:rFonts w:ascii="Arial" w:eastAsia="Times New Roman" w:hAnsi="Arial" w:cs="Arial"/>
          <w:sz w:val="23"/>
          <w:szCs w:val="23"/>
          <w:lang w:eastAsia="pl-PL"/>
        </w:rPr>
        <w:t>r</w:t>
      </w:r>
      <w:r w:rsidRPr="00995900">
        <w:rPr>
          <w:rFonts w:ascii="Arial" w:eastAsia="Times New Roman" w:hAnsi="Arial" w:cs="Arial"/>
          <w:sz w:val="23"/>
          <w:szCs w:val="23"/>
          <w:lang w:eastAsia="pl-PL"/>
        </w:rPr>
        <w:t>odzaj wykonywanej działalności związanej z narażeniem , kategoria zagrożeń, (załącznik nr 5 do ustawy). Działalność związana z narażeniem zostaje zakwalifikowana do III  kategorii narażenia i dotyczy:</w:t>
      </w:r>
    </w:p>
    <w:p w14:paraId="6118160F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stosowania urządzeń wytwarzających promieniowanie jonizujące na terenie jednostki organizacyjnej w pracowni rentgenowskiej oraz poza pracownią,</w:t>
      </w:r>
    </w:p>
    <w:p w14:paraId="74132A9E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uruchamiania pracowni, w których stosowane są źródła promieniowania jonizującego.</w:t>
      </w:r>
    </w:p>
    <w:p w14:paraId="1E56E231" w14:textId="0D5B2B42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1a) Zezwolenia na wykonywanie działalności związanej z narażeniem, określenie komórki organizacyjnej prowadzącej bezpośrednio tę działalność.</w:t>
      </w:r>
    </w:p>
    <w:p w14:paraId="01A5545D" w14:textId="64CFA789" w:rsidR="00995900" w:rsidRPr="00331E88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1b) Schemat organizacyjny jednostki organizacyjnej, powiązania między komórkami i osobami zajmującymi stanowiska w zakresie przygotowania i reagowania na zdarzenie radiacyjne – z wyjątkiem działalności wykonywanej jednoosobowo i osobiście.</w:t>
      </w:r>
    </w:p>
    <w:p w14:paraId="56E52D2A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EA22550" w14:textId="20D4758F" w:rsidR="00995900" w:rsidRPr="00331E88" w:rsidRDefault="00995900" w:rsidP="00D61401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Imię , nazwisko i dane kontaktowe:</w:t>
      </w:r>
    </w:p>
    <w:p w14:paraId="6D7E4A5F" w14:textId="77777777" w:rsidR="00995900" w:rsidRPr="00995900" w:rsidRDefault="00995900" w:rsidP="00D61401">
      <w:pPr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Kierownika Jednostki Organizacyjnej –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imię, nazwisko, nr tel. / e-mail/,</w:t>
      </w:r>
    </w:p>
    <w:p w14:paraId="20F821CA" w14:textId="77777777" w:rsidR="00995900" w:rsidRPr="00995900" w:rsidRDefault="00995900" w:rsidP="00D61401">
      <w:pPr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Osoby odpowiedzialnej za wewnętrzny nadzór nad realizacją zadań z zakresu przygotowania i reagowania na zdarzenie radiacyjne – imię , nazwisko, nr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tel. /e-mail/,</w:t>
      </w:r>
    </w:p>
    <w:p w14:paraId="0E21BB14" w14:textId="395D1FFB" w:rsidR="00995900" w:rsidRPr="00331E88" w:rsidRDefault="00995900" w:rsidP="00D61401">
      <w:pPr>
        <w:numPr>
          <w:ilvl w:val="0"/>
          <w:numId w:val="2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Inspektora Ochrony Radiologicznej-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numer, typ i data obowiązywania jego uprawnień (z wyłączeniem aparatów do zdjęć </w:t>
      </w:r>
      <w:proofErr w:type="spellStart"/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wewnątrzustnych</w:t>
      </w:r>
      <w:proofErr w:type="spellEnd"/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)</w:t>
      </w:r>
    </w:p>
    <w:p w14:paraId="61BD7141" w14:textId="77777777" w:rsidR="00995900" w:rsidRPr="00995900" w:rsidRDefault="00995900" w:rsidP="00D61401">
      <w:pPr>
        <w:spacing w:after="0" w:line="288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3F12A57D" w14:textId="3C97BF90" w:rsidR="00995900" w:rsidRPr="00331E88" w:rsidRDefault="00995900" w:rsidP="00D61401">
      <w:pPr>
        <w:pStyle w:val="Akapitzlist"/>
        <w:numPr>
          <w:ilvl w:val="0"/>
          <w:numId w:val="15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Zakres obowiązków członków ekipy awaryjnej oraz ich dane kontaktowe;</w:t>
      </w:r>
    </w:p>
    <w:p w14:paraId="4963813B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Członkami grupy awaryjnej są pracownicy jednostki organizacyjne, posiadający uprawnienia do obsługi aparatury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09617F97" w14:textId="1A614F4C" w:rsidR="00995900" w:rsidRPr="00331E88" w:rsidRDefault="0076681B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 - wymienić</w:t>
      </w:r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osoby oraz ich dane kontaktowe</w:t>
      </w:r>
    </w:p>
    <w:p w14:paraId="60F2ED41" w14:textId="77777777" w:rsidR="0076681B" w:rsidRPr="00995900" w:rsidRDefault="0076681B" w:rsidP="00D61401">
      <w:pPr>
        <w:spacing w:after="0" w:line="288" w:lineRule="auto"/>
        <w:ind w:left="72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17D91AB2" w14:textId="13E12FB2" w:rsidR="00995900" w:rsidRPr="00995900" w:rsidRDefault="00995900" w:rsidP="00D61401">
      <w:pPr>
        <w:numPr>
          <w:ilvl w:val="0"/>
          <w:numId w:val="5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Dane kontaktowe organów i służb, które mogą być zaangażowane w likwidację zagrożenia:</w:t>
      </w:r>
    </w:p>
    <w:p w14:paraId="4FC7DD44" w14:textId="70F4AF2D" w:rsidR="00995900" w:rsidRPr="00995900" w:rsidRDefault="00995900" w:rsidP="00D61401">
      <w:pPr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najbliższej 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jednostki Państwowej Straży Pożarnej 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998 l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ub 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112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 ………................</w:t>
      </w:r>
    </w:p>
    <w:p w14:paraId="41804B4D" w14:textId="2F00B545" w:rsidR="00995900" w:rsidRPr="00995900" w:rsidRDefault="00995900" w:rsidP="00D61401">
      <w:pPr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najbliższej stacji pogotowia 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ratunkowego 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999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 lub 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112 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>……………………………</w:t>
      </w:r>
    </w:p>
    <w:p w14:paraId="71D59B64" w14:textId="17149B83" w:rsidR="00995900" w:rsidRPr="00995900" w:rsidRDefault="00995900" w:rsidP="00D61401">
      <w:pPr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najbliższej jednostki 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>P</w:t>
      </w: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olicji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997 lub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112 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……………………………………………</w:t>
      </w:r>
    </w:p>
    <w:p w14:paraId="53B9FF16" w14:textId="005F6CE1" w:rsidR="00995900" w:rsidRPr="00331E88" w:rsidRDefault="00995900" w:rsidP="00D61401">
      <w:pPr>
        <w:numPr>
          <w:ilvl w:val="0"/>
          <w:numId w:val="6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Państwowego wojewódzkiego inspektora sanitarnego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>…………………………...</w:t>
      </w:r>
    </w:p>
    <w:p w14:paraId="67E0ACD5" w14:textId="77777777" w:rsidR="0076681B" w:rsidRPr="00331E88" w:rsidRDefault="0076681B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89BD8B8" w14:textId="7DD5CECD" w:rsidR="0076681B" w:rsidRPr="00331E88" w:rsidRDefault="00995900" w:rsidP="00D61401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lastRenderedPageBreak/>
        <w:t>Wykaz sprzętu awaryjnego</w:t>
      </w:r>
    </w:p>
    <w:p w14:paraId="24530ADF" w14:textId="79540DA1" w:rsidR="00995900" w:rsidRPr="00331E88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sz w:val="23"/>
          <w:szCs w:val="23"/>
          <w:lang w:eastAsia="pl-PL"/>
        </w:rPr>
        <w:t>– środki ochrony osobistej ( fartuchy, kołnierze) oraz  dozymetry indywidualne.</w:t>
      </w:r>
    </w:p>
    <w:p w14:paraId="3D20FDC0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21A376A3" w14:textId="1CEDC098" w:rsidR="00995900" w:rsidRPr="00995900" w:rsidRDefault="00995900" w:rsidP="00D61401">
      <w:pPr>
        <w:spacing w:after="0" w:line="288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6. Plan jednostki organizacyjnej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zawiera:</w:t>
      </w:r>
    </w:p>
    <w:p w14:paraId="170B1BFE" w14:textId="77777777" w:rsidR="00995900" w:rsidRPr="00995900" w:rsidRDefault="00995900" w:rsidP="00D61401">
      <w:pPr>
        <w:numPr>
          <w:ilvl w:val="0"/>
          <w:numId w:val="8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rozmieszczenie aparatów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>,</w:t>
      </w:r>
    </w:p>
    <w:p w14:paraId="203D8B69" w14:textId="77777777" w:rsidR="00995900" w:rsidRPr="00995900" w:rsidRDefault="00995900" w:rsidP="00D61401">
      <w:pPr>
        <w:numPr>
          <w:ilvl w:val="0"/>
          <w:numId w:val="8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drogi ewakuacji, miejsce zbiórki,</w:t>
      </w:r>
    </w:p>
    <w:p w14:paraId="7419EE18" w14:textId="77777777" w:rsidR="00995900" w:rsidRPr="00995900" w:rsidRDefault="00995900" w:rsidP="00D61401">
      <w:pPr>
        <w:numPr>
          <w:ilvl w:val="0"/>
          <w:numId w:val="8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miejsca przechowywania sprzętu awaryjnego,</w:t>
      </w:r>
    </w:p>
    <w:p w14:paraId="21CFFC57" w14:textId="380B766A" w:rsidR="00995900" w:rsidRPr="00331E88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(załącznik: plany z projektów ochrony radiologicznej oraz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ppoż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>)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2ACA9BC6" w14:textId="77777777" w:rsidR="0076681B" w:rsidRPr="00995900" w:rsidRDefault="0076681B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310658E" w14:textId="28B4CB2C" w:rsidR="00995900" w:rsidRPr="00995900" w:rsidRDefault="00995900" w:rsidP="00D61401">
      <w:pPr>
        <w:spacing w:after="0" w:line="288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7. Lista mogących potencjalnie wystąpić sytuacji awaryjnych oraz procedur postępowania awaryjnego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:</w:t>
      </w:r>
    </w:p>
    <w:p w14:paraId="6714CB28" w14:textId="77777777" w:rsidR="00995900" w:rsidRPr="00995900" w:rsidRDefault="00995900" w:rsidP="00D61401">
      <w:pPr>
        <w:numPr>
          <w:ilvl w:val="0"/>
          <w:numId w:val="9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uszkodzenie głowicy/kołpaka aparatu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– należy zaniechać dalszej pracy i zgłosić usterkę do serwisowi aparatu,</w:t>
      </w:r>
    </w:p>
    <w:p w14:paraId="23C29DD1" w14:textId="77777777" w:rsidR="00995900" w:rsidRPr="00995900" w:rsidRDefault="00995900" w:rsidP="00D61401">
      <w:pPr>
        <w:numPr>
          <w:ilvl w:val="0"/>
          <w:numId w:val="9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aparat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pomimo zwolnienia przycisku ekspozycji nadal emituje promieniowanie, blokada systemu sterowania aparatem 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– aparat należy wyłączyć z gniazdka, lub wyłączyć dopływ zasilania</w:t>
      </w:r>
    </w:p>
    <w:p w14:paraId="7C2D1E0F" w14:textId="77777777" w:rsidR="00995900" w:rsidRPr="00995900" w:rsidRDefault="00995900" w:rsidP="00D61401">
      <w:pPr>
        <w:numPr>
          <w:ilvl w:val="0"/>
          <w:numId w:val="9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mechaniczne uszkodzenie aparatu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>-wyłączyć aparat,</w:t>
      </w:r>
    </w:p>
    <w:p w14:paraId="69E71C0F" w14:textId="77777777" w:rsidR="00995900" w:rsidRPr="00995900" w:rsidRDefault="00995900" w:rsidP="00D61401">
      <w:pPr>
        <w:numPr>
          <w:ilvl w:val="0"/>
          <w:numId w:val="9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kradzież aparatu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na terenie obiektu: wezwać policję,</w:t>
      </w:r>
    </w:p>
    <w:p w14:paraId="622C59F7" w14:textId="77777777" w:rsidR="00995900" w:rsidRPr="00995900" w:rsidRDefault="00995900" w:rsidP="00D61401">
      <w:pPr>
        <w:numPr>
          <w:ilvl w:val="0"/>
          <w:numId w:val="9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utrata kontroli nad aparatem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>: wezwać policję,</w:t>
      </w:r>
    </w:p>
    <w:p w14:paraId="5A8455DC" w14:textId="77777777" w:rsidR="00995900" w:rsidRPr="00995900" w:rsidRDefault="00995900" w:rsidP="00D61401">
      <w:pPr>
        <w:numPr>
          <w:ilvl w:val="0"/>
          <w:numId w:val="9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stałe przekraczanie poziomów referencyjnych dawek: przeprowadzić audyt wewnętrzny</w:t>
      </w:r>
    </w:p>
    <w:p w14:paraId="21DEBFCD" w14:textId="77777777" w:rsidR="00995900" w:rsidRPr="00995900" w:rsidRDefault="00995900" w:rsidP="00D61401">
      <w:pPr>
        <w:numPr>
          <w:ilvl w:val="0"/>
          <w:numId w:val="9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podwyższone odczyty dawek indywidualnych pracowników: przeprowadzić postępowanie wyjaśniające.</w:t>
      </w:r>
    </w:p>
    <w:p w14:paraId="7970DE01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14:paraId="7A01D7F4" w14:textId="1BFD5444" w:rsidR="00995900" w:rsidRPr="00995900" w:rsidRDefault="00995900" w:rsidP="00D61401">
      <w:pPr>
        <w:spacing w:after="0" w:line="288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8. 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P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rocedury postępowania (pkt 7)</w:t>
      </w:r>
      <w:r w:rsidR="0076681B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w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sytuacji awaryjnych</w:t>
      </w:r>
    </w:p>
    <w:p w14:paraId="33C694C4" w14:textId="4307DA5A" w:rsidR="00995900" w:rsidRPr="00331E88" w:rsidRDefault="0076681B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- w </w:t>
      </w:r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razie awarii aparatów </w:t>
      </w:r>
      <w:proofErr w:type="spellStart"/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zostaną one niezwłocznie wyłączone i zabezpieczone przed przypadkowym włączeniem.</w:t>
      </w:r>
    </w:p>
    <w:p w14:paraId="1F507FB2" w14:textId="77777777" w:rsidR="0076681B" w:rsidRPr="00995900" w:rsidRDefault="0076681B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6445F70C" w14:textId="4412B02C" w:rsidR="00995900" w:rsidRPr="00995900" w:rsidRDefault="0076681B" w:rsidP="00D61401">
      <w:pPr>
        <w:numPr>
          <w:ilvl w:val="0"/>
          <w:numId w:val="11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K</w:t>
      </w:r>
      <w:r w:rsidR="00995900"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ryteria uruchomienia planu postępowania awaryjnego</w:t>
      </w:r>
    </w:p>
    <w:p w14:paraId="6B236B03" w14:textId="7D973972" w:rsidR="00995900" w:rsidRPr="00331E88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-</w:t>
      </w:r>
      <w:r w:rsidR="00D61401"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kryterium do uruchomienia planu postępowania awaryjnego jest zauważenie przez operatora aparatu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lub inną osobę, potencjalnych sytuacji awaryjnych wymienionych w pkt.7.</w:t>
      </w:r>
    </w:p>
    <w:p w14:paraId="40F635E3" w14:textId="77777777" w:rsidR="0076681B" w:rsidRPr="00995900" w:rsidRDefault="0076681B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48CD4242" w14:textId="609664BB" w:rsidR="00995900" w:rsidRPr="00995900" w:rsidRDefault="00995900" w:rsidP="00D61401">
      <w:pPr>
        <w:numPr>
          <w:ilvl w:val="0"/>
          <w:numId w:val="12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Działania podejmowane w celu ochrony ludności i pracowników jednostki organizacyjnej przed promieniowaniem jonizującym, zoptymalizowanych dla poszczególnych działań awaryjnych</w:t>
      </w:r>
    </w:p>
    <w:p w14:paraId="42E6E408" w14:textId="094573E4" w:rsidR="00995900" w:rsidRPr="00995900" w:rsidRDefault="00D61401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sz w:val="23"/>
          <w:szCs w:val="23"/>
          <w:lang w:eastAsia="pl-PL"/>
        </w:rPr>
        <w:t>- w</w:t>
      </w:r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razie zaistnienia zdarzenia radiacyjnego wstrzymuje się dalszą pracę medycznej pracowni </w:t>
      </w:r>
      <w:proofErr w:type="spellStart"/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do czasu wyjaśnienia przyczyn zaistniałej sytuacji.</w:t>
      </w:r>
      <w:r w:rsidR="0076681B"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(Przerwanie zasilania aparatu </w:t>
      </w:r>
      <w:proofErr w:type="spellStart"/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powoduje brak  narażenia pracowników, pacjentów , ogółu ludności.)</w:t>
      </w:r>
    </w:p>
    <w:p w14:paraId="2EC6CD91" w14:textId="4A3C761C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W razie awarii personel obsługujący aparat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dokonuje wstępnej oceny sytuacji w celu ustalenia, czy awaria ograniczona jest wyłącznie do uszkodzenia aparatu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, czy </w:t>
      </w:r>
      <w:r w:rsidRPr="00995900">
        <w:rPr>
          <w:rFonts w:ascii="Arial" w:eastAsia="Times New Roman" w:hAnsi="Arial" w:cs="Arial"/>
          <w:sz w:val="23"/>
          <w:szCs w:val="23"/>
          <w:lang w:eastAsia="pl-PL"/>
        </w:rPr>
        <w:lastRenderedPageBreak/>
        <w:t>też doszło do narażenia pracowników, pacjenta i środowiska/uszkodzenia zainstalowanych osłon stałych</w:t>
      </w:r>
      <w:r w:rsidR="00D61401" w:rsidRPr="00331E88">
        <w:rPr>
          <w:rFonts w:ascii="Arial" w:eastAsia="Times New Roman" w:hAnsi="Arial" w:cs="Arial"/>
          <w:sz w:val="23"/>
          <w:szCs w:val="23"/>
          <w:lang w:eastAsia="pl-PL"/>
        </w:rPr>
        <w:t>;</w:t>
      </w:r>
    </w:p>
    <w:p w14:paraId="1BC8F22B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– kierownik jednostki organizacyjnej podejmuje decyzję czy aparat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nadaje się do dalszej eksploatacji.( serwis dokonuje przeglądu technicznego, dokonuje naprawy, przeprowadzane są testy odbiorcze);</w:t>
      </w:r>
    </w:p>
    <w:p w14:paraId="06FF21D5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w przypadku uszkodzenia osłon stałych: dokonuje się naprawy osłon oraz przeprowadza się pomiary osłon stałych.</w:t>
      </w:r>
    </w:p>
    <w:p w14:paraId="71DEE141" w14:textId="77777777" w:rsidR="00D61401" w:rsidRPr="00331E88" w:rsidRDefault="00D61401" w:rsidP="00D6140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</w:p>
    <w:p w14:paraId="04C1A36D" w14:textId="0C8BFFBE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Postępowanie pracownika stwierdzającego zaistnienie zdarzenia radiacyjnego:</w:t>
      </w:r>
    </w:p>
    <w:p w14:paraId="13A7452C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niezwłoczne wyłączenie aparatu rentgenowskiego w sposób określony w instrukcji obsługi, a następnie powiadomienie kierownika jednostki organizacyjnej.</w:t>
      </w:r>
    </w:p>
    <w:p w14:paraId="131561C8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W powiadomieniu podać:</w:t>
      </w:r>
    </w:p>
    <w:p w14:paraId="3655035C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imię, nazwisko i stanowisko lub funkcję osoby stwierdzającej zaistnienie zdarzenia   radiacyjnego,</w:t>
      </w:r>
    </w:p>
    <w:p w14:paraId="766EA1C2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numer telefonu, z którego dzwoni osoba powiadamiająca,</w:t>
      </w:r>
    </w:p>
    <w:p w14:paraId="0D40784E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dokładną lokalizację miejsca zdarzenia,</w:t>
      </w:r>
    </w:p>
    <w:p w14:paraId="7D54004E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krótki opis zdarzenia.</w:t>
      </w:r>
    </w:p>
    <w:p w14:paraId="374905E4" w14:textId="77777777" w:rsidR="00D61401" w:rsidRPr="00331E88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Bezzwłocznie powiadomić:</w:t>
      </w:r>
    </w:p>
    <w:p w14:paraId="065EA4C8" w14:textId="60C9F0B6" w:rsidR="00995900" w:rsidRPr="00995900" w:rsidRDefault="00995900" w:rsidP="00D61401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1) kierownika jednostki organizacyjnej</w:t>
      </w:r>
      <w:r w:rsidR="00D61401" w:rsidRPr="00331E88">
        <w:rPr>
          <w:rFonts w:ascii="Arial" w:eastAsia="Times New Roman" w:hAnsi="Arial" w:cs="Arial"/>
          <w:sz w:val="23"/>
          <w:szCs w:val="23"/>
          <w:lang w:eastAsia="pl-PL"/>
        </w:rPr>
        <w:t>:</w:t>
      </w: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tel. ……</w:t>
      </w:r>
      <w:r w:rsidR="00D61401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…</w:t>
      </w:r>
    </w:p>
    <w:p w14:paraId="77E43291" w14:textId="4E21078F" w:rsidR="00995900" w:rsidRPr="00995900" w:rsidRDefault="00995900" w:rsidP="00D61401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2) inspektora ochrony radiologicznej:</w:t>
      </w:r>
      <w:r w:rsidR="00D61401"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tel.  …</w:t>
      </w:r>
      <w:r w:rsidR="00D61401" w:rsidRPr="00331E88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……..</w:t>
      </w:r>
    </w:p>
    <w:p w14:paraId="0874E16F" w14:textId="2B5982DD" w:rsidR="00995900" w:rsidRPr="00995900" w:rsidRDefault="00995900" w:rsidP="00D61401">
      <w:pPr>
        <w:spacing w:after="0" w:line="288" w:lineRule="auto"/>
        <w:ind w:left="70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3) </w:t>
      </w:r>
      <w:r w:rsidR="00D61401" w:rsidRPr="00331E88">
        <w:rPr>
          <w:rFonts w:ascii="Arial" w:eastAsia="Times New Roman" w:hAnsi="Arial" w:cs="Arial"/>
          <w:sz w:val="23"/>
          <w:szCs w:val="23"/>
          <w:lang w:eastAsia="pl-PL"/>
        </w:rPr>
        <w:t>o</w:t>
      </w: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soby odpowiedzialnej za wewnętrzny nadzór nad realizacja zadań z zakresu przygotowania i reagowania na zdarzenie radiacyjne –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  tel. ……</w:t>
      </w:r>
    </w:p>
    <w:p w14:paraId="7BE69F6C" w14:textId="77777777" w:rsidR="00D61401" w:rsidRPr="00331E88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 </w:t>
      </w:r>
    </w:p>
    <w:p w14:paraId="06F92370" w14:textId="04DBB620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Postępowanie kierownika jednostki organizacyjnej:</w:t>
      </w:r>
    </w:p>
    <w:p w14:paraId="1ED13770" w14:textId="21D2AE23" w:rsidR="00995900" w:rsidRPr="00995900" w:rsidRDefault="00D61401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sz w:val="23"/>
          <w:szCs w:val="23"/>
          <w:lang w:eastAsia="pl-PL"/>
        </w:rPr>
        <w:t>- j</w:t>
      </w:r>
      <w:r w:rsidR="00995900" w:rsidRPr="00995900">
        <w:rPr>
          <w:rFonts w:ascii="Arial" w:eastAsia="Times New Roman" w:hAnsi="Arial" w:cs="Arial"/>
          <w:sz w:val="23"/>
          <w:szCs w:val="23"/>
          <w:lang w:eastAsia="pl-PL"/>
        </w:rPr>
        <w:t>eżeli zachodzi taka potrzeba, niezwłoczne jest powiadomienie:</w:t>
      </w:r>
    </w:p>
    <w:p w14:paraId="5B487C8F" w14:textId="77777777" w:rsidR="00995900" w:rsidRPr="00995900" w:rsidRDefault="00995900" w:rsidP="00D61401">
      <w:pPr>
        <w:numPr>
          <w:ilvl w:val="0"/>
          <w:numId w:val="13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Państwowej Straży Pożarnej :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998 </w:t>
      </w:r>
      <w:r w:rsidRPr="00995900">
        <w:rPr>
          <w:rFonts w:ascii="Arial" w:eastAsia="Times New Roman" w:hAnsi="Arial" w:cs="Arial"/>
          <w:sz w:val="23"/>
          <w:szCs w:val="23"/>
          <w:lang w:eastAsia="pl-PL"/>
        </w:rPr>
        <w:t>lub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112</w:t>
      </w:r>
    </w:p>
    <w:p w14:paraId="06DF4E9F" w14:textId="77777777" w:rsidR="00995900" w:rsidRPr="00995900" w:rsidRDefault="00995900" w:rsidP="00D61401">
      <w:pPr>
        <w:numPr>
          <w:ilvl w:val="0"/>
          <w:numId w:val="13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Pogotowia Ratunkowego: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999 </w:t>
      </w:r>
      <w:r w:rsidRPr="00995900">
        <w:rPr>
          <w:rFonts w:ascii="Arial" w:eastAsia="Times New Roman" w:hAnsi="Arial" w:cs="Arial"/>
          <w:sz w:val="23"/>
          <w:szCs w:val="23"/>
          <w:lang w:eastAsia="pl-PL"/>
        </w:rPr>
        <w:t>lub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112</w:t>
      </w:r>
    </w:p>
    <w:p w14:paraId="3FD7E6FA" w14:textId="77777777" w:rsidR="00995900" w:rsidRPr="00995900" w:rsidRDefault="00995900" w:rsidP="00D61401">
      <w:pPr>
        <w:numPr>
          <w:ilvl w:val="0"/>
          <w:numId w:val="13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Policji: 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997 </w:t>
      </w:r>
      <w:r w:rsidRPr="00995900">
        <w:rPr>
          <w:rFonts w:ascii="Arial" w:eastAsia="Times New Roman" w:hAnsi="Arial" w:cs="Arial"/>
          <w:sz w:val="23"/>
          <w:szCs w:val="23"/>
          <w:lang w:eastAsia="pl-PL"/>
        </w:rPr>
        <w:t>lub</w:t>
      </w: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112</w:t>
      </w:r>
    </w:p>
    <w:p w14:paraId="58C4EE05" w14:textId="77777777" w:rsidR="00995900" w:rsidRPr="00995900" w:rsidRDefault="00995900" w:rsidP="00D61401">
      <w:pPr>
        <w:numPr>
          <w:ilvl w:val="0"/>
          <w:numId w:val="13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zorganizowanie pierwszej pomocy osobom poszkodowanym;</w:t>
      </w:r>
    </w:p>
    <w:p w14:paraId="15EC108F" w14:textId="77777777" w:rsidR="00995900" w:rsidRPr="00995900" w:rsidRDefault="00995900" w:rsidP="00D61401">
      <w:pPr>
        <w:numPr>
          <w:ilvl w:val="0"/>
          <w:numId w:val="13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zorganizowanie zabezpieczenia miejsca zdarzenia w celu uniemożliwienia przebywania, osób postronnych w miejscu zdarzenia;</w:t>
      </w:r>
    </w:p>
    <w:p w14:paraId="1C43F027" w14:textId="77777777" w:rsidR="00995900" w:rsidRPr="00995900" w:rsidRDefault="00995900" w:rsidP="00D61401">
      <w:pPr>
        <w:numPr>
          <w:ilvl w:val="0"/>
          <w:numId w:val="13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określenie dokładnej lokalizacji zdarzenia;</w:t>
      </w:r>
    </w:p>
    <w:p w14:paraId="7560D677" w14:textId="77777777" w:rsidR="00995900" w:rsidRPr="00995900" w:rsidRDefault="00995900" w:rsidP="00D61401">
      <w:pPr>
        <w:numPr>
          <w:ilvl w:val="0"/>
          <w:numId w:val="13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określenie danych osób poszkodowanych w wyniku zdarzenia;</w:t>
      </w:r>
    </w:p>
    <w:p w14:paraId="1F108C51" w14:textId="77777777" w:rsidR="00995900" w:rsidRPr="00995900" w:rsidRDefault="00995900" w:rsidP="00D61401">
      <w:pPr>
        <w:numPr>
          <w:ilvl w:val="0"/>
          <w:numId w:val="13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powiadomienie Państwowego Wojewódzkiego Inspektora Sanitarnego.</w:t>
      </w:r>
    </w:p>
    <w:p w14:paraId="58E3C748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W powiadomieniu podać:</w:t>
      </w:r>
    </w:p>
    <w:p w14:paraId="3560F66A" w14:textId="035F3F91" w:rsidR="00995900" w:rsidRPr="00331E88" w:rsidRDefault="00995900" w:rsidP="00D61401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sz w:val="23"/>
          <w:szCs w:val="23"/>
          <w:lang w:eastAsia="pl-PL"/>
        </w:rPr>
        <w:t>dane dotyczące jednostki organizacyjnej,</w:t>
      </w:r>
    </w:p>
    <w:p w14:paraId="63DA1181" w14:textId="099CC41D" w:rsidR="00995900" w:rsidRPr="00331E88" w:rsidRDefault="00995900" w:rsidP="00D61401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sz w:val="23"/>
          <w:szCs w:val="23"/>
          <w:lang w:eastAsia="pl-PL"/>
        </w:rPr>
        <w:t>opis przebiegu zdarzenia, dokładnej lokalizacji zdarzenia, danych osób</w:t>
      </w:r>
    </w:p>
    <w:p w14:paraId="3FDE6944" w14:textId="77777777" w:rsidR="00995900" w:rsidRPr="00995900" w:rsidRDefault="00995900" w:rsidP="00D61401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poszkodowanych w wyniku zdarzenia,</w:t>
      </w:r>
    </w:p>
    <w:p w14:paraId="527922A7" w14:textId="27F28EA3" w:rsidR="00995900" w:rsidRPr="00331E88" w:rsidRDefault="00995900" w:rsidP="00D61401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331E88">
        <w:rPr>
          <w:rFonts w:ascii="Arial" w:eastAsia="Times New Roman" w:hAnsi="Arial" w:cs="Arial"/>
          <w:sz w:val="23"/>
          <w:szCs w:val="23"/>
          <w:lang w:eastAsia="pl-PL"/>
        </w:rPr>
        <w:t>informacji  dotychczas podjętych działaniach zabezpieczających miejsce zdarzenia;</w:t>
      </w:r>
    </w:p>
    <w:p w14:paraId="0C334F6A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 </w:t>
      </w:r>
    </w:p>
    <w:p w14:paraId="277A5AD1" w14:textId="059C924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lastRenderedPageBreak/>
        <w:t>11.Poziomy odniesienia  dla sytuacji zdarzenia radiacyjnego, o których mowa w art. 20 ust. 2-4 i art. 83e  ustawy</w:t>
      </w:r>
      <w:r w:rsidR="00D61401" w:rsidRPr="00331E88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</w:p>
    <w:p w14:paraId="1BFADE71" w14:textId="77777777" w:rsidR="00995900" w:rsidRPr="00995900" w:rsidRDefault="00995900" w:rsidP="00D61401">
      <w:pPr>
        <w:numPr>
          <w:ilvl w:val="0"/>
          <w:numId w:val="14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W przypadku zdarzenia radiacyjnego należy dołożyć starań, o ile jest to możliwe, żeby członek ekipy awaryjnej nie otrzymał dawki przekraczającej wartość rocznej dawki granicznej dla pracowników.</w:t>
      </w:r>
    </w:p>
    <w:p w14:paraId="023458B7" w14:textId="77777777" w:rsidR="00995900" w:rsidRPr="00995900" w:rsidRDefault="00995900" w:rsidP="00D61401">
      <w:pPr>
        <w:numPr>
          <w:ilvl w:val="0"/>
          <w:numId w:val="14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W przypadku gdy spełnienie wymagania, o którym mowa w ust. 1, nie jest możliwe, dawki skuteczne (efektywne) otrzymane przez członków ekip awaryjnych muszą mieścić się w zakresie poziomów odniesienia dawek skutecznych (efektywnych) określonych w odpowiednim planie postępowania awaryjnego.</w:t>
      </w:r>
    </w:p>
    <w:p w14:paraId="2D3C18C8" w14:textId="77777777" w:rsidR="00995900" w:rsidRPr="00995900" w:rsidRDefault="00995900" w:rsidP="00D61401">
      <w:pPr>
        <w:numPr>
          <w:ilvl w:val="0"/>
          <w:numId w:val="14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Wartości poziomów odniesienia dawek skutecznych (efektywnych), o których mowa w ust. 2, ustala się na poziomie poniżej 100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mSv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>, z wyjątkiem przypadku narażenia wyjątkowego, o którym mowa w ust. 4.</w:t>
      </w:r>
    </w:p>
    <w:p w14:paraId="758F8241" w14:textId="77777777" w:rsidR="00995900" w:rsidRPr="00995900" w:rsidRDefault="00995900" w:rsidP="00D61401">
      <w:pPr>
        <w:numPr>
          <w:ilvl w:val="0"/>
          <w:numId w:val="14"/>
        </w:num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W przypadku narażenia wyjątkowego wynikającego z działań mających na celu:</w:t>
      </w:r>
    </w:p>
    <w:p w14:paraId="1D84E10A" w14:textId="77777777" w:rsidR="00995900" w:rsidRPr="00995900" w:rsidRDefault="00995900" w:rsidP="00D61401">
      <w:pPr>
        <w:spacing w:after="0" w:line="288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a) ratowanie życia ludzkiego,</w:t>
      </w:r>
    </w:p>
    <w:p w14:paraId="0DBA05FE" w14:textId="77777777" w:rsidR="00995900" w:rsidRPr="00995900" w:rsidRDefault="00995900" w:rsidP="00D61401">
      <w:pPr>
        <w:spacing w:after="0" w:line="288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b) zapobieżenie groźnym dla zdrowia skutkom promieniowania jonizującego,</w:t>
      </w:r>
    </w:p>
    <w:p w14:paraId="34848E15" w14:textId="77777777" w:rsidR="00995900" w:rsidRPr="00995900" w:rsidRDefault="00995900" w:rsidP="00D61401">
      <w:pPr>
        <w:spacing w:after="0" w:line="288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c) zapobieżenie wystąpieniu katastrofalnych warunków – wartości poziomów odniesienia dawki skutecznej (efektywnej) określone w odpowiednim planie postępowania awaryjnego mogą przekraczać 100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mSv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, ale nie mogą przekraczać 500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mSv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5C4B86EE" w14:textId="5604BCE6" w:rsidR="00995900" w:rsidRPr="00331E88" w:rsidRDefault="00995900" w:rsidP="00D61401">
      <w:pPr>
        <w:spacing w:after="0" w:line="288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 xml:space="preserve">d) Wartości poziomów odniesienia dawek skutecznych (efektywnych) dla osób z ogółu ludności w przypadku zdarzenia radiacyjnego powinny być co do zasady ustalone na poziomie poniżej 100 </w:t>
      </w:r>
      <w:proofErr w:type="spellStart"/>
      <w:r w:rsidRPr="00995900">
        <w:rPr>
          <w:rFonts w:ascii="Arial" w:eastAsia="Times New Roman" w:hAnsi="Arial" w:cs="Arial"/>
          <w:sz w:val="23"/>
          <w:szCs w:val="23"/>
          <w:lang w:eastAsia="pl-PL"/>
        </w:rPr>
        <w:t>mSv</w:t>
      </w:r>
      <w:proofErr w:type="spellEnd"/>
      <w:r w:rsidRPr="00995900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14:paraId="0ECFAC02" w14:textId="77777777" w:rsidR="00D61401" w:rsidRPr="00995900" w:rsidRDefault="00D61401" w:rsidP="00D61401">
      <w:pPr>
        <w:spacing w:after="0" w:line="288" w:lineRule="auto"/>
        <w:ind w:left="360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884475B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12.Zdarzenia, które mogą skutkować powstaniem skażeń promieniotwórczych.</w:t>
      </w:r>
    </w:p>
    <w:p w14:paraId="65B2414D" w14:textId="344E7DBB" w:rsidR="00995900" w:rsidRPr="00331E88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Uwaga! Nie dotyczy aparatów </w:t>
      </w:r>
      <w:proofErr w:type="spellStart"/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stosowanych w  medycznych pracowniach </w:t>
      </w:r>
      <w:proofErr w:type="spellStart"/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rtg</w:t>
      </w:r>
      <w:proofErr w:type="spellEnd"/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 i poza medycznymi pracowniami </w:t>
      </w:r>
      <w:proofErr w:type="spellStart"/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>rtg</w:t>
      </w:r>
      <w:proofErr w:type="spellEnd"/>
    </w:p>
    <w:p w14:paraId="25085ADB" w14:textId="77777777" w:rsidR="00D61401" w:rsidRPr="00995900" w:rsidRDefault="00D61401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02801F9C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t xml:space="preserve">13.Plan ćwiczeń i szkoleń w zakresie reagowania na zdarzenie : </w:t>
      </w:r>
    </w:p>
    <w:p w14:paraId="08496816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Wstępne i okresowe szkolenia pracowników, podnoszenie wiedzy na temat ochrony radiologicznej oraz wpływu promieniowania jonizującego na organizm żywy ( dotyczy skrócenia czasu przebywania w narażeniu oraz stosowaniu osłon osobistych przed promieniowaniem jonizującym).</w:t>
      </w:r>
    </w:p>
    <w:p w14:paraId="032AC141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Szkolenie wewnętrznych grup awaryjnych, zgodnie z programem szkoleń, opracowanym przez kierownika jednostki organizacyjnej.</w:t>
      </w:r>
    </w:p>
    <w:p w14:paraId="1A4499FF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Ćwiczenia odbywać się będą raz na dwa lata. Z przeprowadzonych szkoleń i ćwiczeń zostanie sporządzona dokumentacja ich realizacji, która należy przechowywać przez okres nie krótszy niż 5 lat.</w:t>
      </w:r>
    </w:p>
    <w:p w14:paraId="54D4897B" w14:textId="4C924E1D" w:rsidR="00995900" w:rsidRPr="00331E88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– Szkolenie będzie odbywało się w formie wykładu lub prezentacji, kierownik jednostki organizacyjnej wyznaczy osobę odpowiedzialną za szkolenia.</w:t>
      </w:r>
    </w:p>
    <w:p w14:paraId="23CB7E1C" w14:textId="77777777" w:rsidR="00D61401" w:rsidRPr="00995900" w:rsidRDefault="00D61401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78AB264D" w14:textId="77777777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b/>
          <w:bCs/>
          <w:sz w:val="23"/>
          <w:szCs w:val="23"/>
          <w:lang w:eastAsia="pl-PL"/>
        </w:rPr>
        <w:lastRenderedPageBreak/>
        <w:t>14.Data obowiązywania zakładowego planu postępowania awaryjnego, częstotliwość jego aktualizacji.</w:t>
      </w:r>
    </w:p>
    <w:p w14:paraId="5042D53A" w14:textId="77777777" w:rsidR="00D61401" w:rsidRPr="00331E88" w:rsidRDefault="00D61401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14:paraId="58E95C98" w14:textId="0DC6C96D" w:rsidR="00995900" w:rsidRPr="00995900" w:rsidRDefault="00995900" w:rsidP="00D61401">
      <w:pPr>
        <w:spacing w:after="0" w:line="288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 w:rsidRPr="00995900">
        <w:rPr>
          <w:rFonts w:ascii="Arial" w:eastAsia="Times New Roman" w:hAnsi="Arial" w:cs="Arial"/>
          <w:sz w:val="23"/>
          <w:szCs w:val="23"/>
          <w:lang w:eastAsia="pl-PL"/>
        </w:rPr>
        <w:t>Podpis kierownika jednostki organizacyjnej:  ……</w:t>
      </w:r>
      <w:r w:rsidR="00D61401" w:rsidRPr="00331E88"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………………………………………….</w:t>
      </w:r>
    </w:p>
    <w:p w14:paraId="0BB418AB" w14:textId="77777777" w:rsidR="001C390A" w:rsidRPr="00331E88" w:rsidRDefault="001C390A" w:rsidP="00995900">
      <w:pPr>
        <w:spacing w:after="0" w:line="288" w:lineRule="auto"/>
        <w:rPr>
          <w:rFonts w:ascii="Arial" w:hAnsi="Arial" w:cs="Arial"/>
          <w:sz w:val="23"/>
          <w:szCs w:val="23"/>
        </w:rPr>
      </w:pPr>
    </w:p>
    <w:sectPr w:rsidR="001C390A" w:rsidRPr="00331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1B9"/>
    <w:multiLevelType w:val="multilevel"/>
    <w:tmpl w:val="2A2C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36549"/>
    <w:multiLevelType w:val="multilevel"/>
    <w:tmpl w:val="EF5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E75EE"/>
    <w:multiLevelType w:val="hybridMultilevel"/>
    <w:tmpl w:val="1944C084"/>
    <w:lvl w:ilvl="0" w:tplc="E4229F8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04B5"/>
    <w:multiLevelType w:val="hybridMultilevel"/>
    <w:tmpl w:val="F02A144A"/>
    <w:lvl w:ilvl="0" w:tplc="D5023E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35A18"/>
    <w:multiLevelType w:val="multilevel"/>
    <w:tmpl w:val="2FE0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802B6"/>
    <w:multiLevelType w:val="multilevel"/>
    <w:tmpl w:val="4CD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B55E8"/>
    <w:multiLevelType w:val="multilevel"/>
    <w:tmpl w:val="EC6C6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BE13B2"/>
    <w:multiLevelType w:val="multilevel"/>
    <w:tmpl w:val="80164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C34CA6"/>
    <w:multiLevelType w:val="multilevel"/>
    <w:tmpl w:val="670CC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0C4230"/>
    <w:multiLevelType w:val="multilevel"/>
    <w:tmpl w:val="DF9E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2B2684"/>
    <w:multiLevelType w:val="multilevel"/>
    <w:tmpl w:val="BACE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BD0B82"/>
    <w:multiLevelType w:val="multilevel"/>
    <w:tmpl w:val="5E3E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E40D5"/>
    <w:multiLevelType w:val="multilevel"/>
    <w:tmpl w:val="F588F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F41C0A"/>
    <w:multiLevelType w:val="multilevel"/>
    <w:tmpl w:val="1DC20C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54694D"/>
    <w:multiLevelType w:val="multilevel"/>
    <w:tmpl w:val="F81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B40C63"/>
    <w:multiLevelType w:val="multilevel"/>
    <w:tmpl w:val="EA1480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5"/>
  </w:num>
  <w:num w:numId="5">
    <w:abstractNumId w:val="15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8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447"/>
    <w:rsid w:val="001C390A"/>
    <w:rsid w:val="00223447"/>
    <w:rsid w:val="00331E88"/>
    <w:rsid w:val="0076681B"/>
    <w:rsid w:val="00995900"/>
    <w:rsid w:val="00D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E34F1"/>
  <w15:chartTrackingRefBased/>
  <w15:docId w15:val="{02882348-0BCB-41AA-94E2-AAFE0E73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5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5900"/>
    <w:rPr>
      <w:b/>
      <w:bCs/>
    </w:rPr>
  </w:style>
  <w:style w:type="paragraph" w:styleId="Akapitzlist">
    <w:name w:val="List Paragraph"/>
    <w:basedOn w:val="Normalny"/>
    <w:uiPriority w:val="34"/>
    <w:qFormat/>
    <w:rsid w:val="00995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1228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Samczuk-Sieteska</dc:creator>
  <cp:keywords/>
  <dc:description/>
  <cp:lastModifiedBy>Kamila Samczuk-Sieteska</cp:lastModifiedBy>
  <cp:revision>3</cp:revision>
  <dcterms:created xsi:type="dcterms:W3CDTF">2021-09-09T11:38:00Z</dcterms:created>
  <dcterms:modified xsi:type="dcterms:W3CDTF">2021-09-09T12:06:00Z</dcterms:modified>
</cp:coreProperties>
</file>