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89" w:rsidRDefault="00760689" w:rsidP="0027360B">
      <w:pPr>
        <w:pStyle w:val="Nagwek1"/>
      </w:pPr>
      <w:r w:rsidRPr="001E207A">
        <w:t xml:space="preserve">PROTOKÓŁ </w:t>
      </w:r>
      <w:r w:rsidR="0027360B">
        <w:t>ze spotkania szkoleniowego Zastępców Naczelnego Rzecznika Odpowiedzialności Zawodowej</w:t>
      </w:r>
      <w:r w:rsidR="0027360B" w:rsidRPr="001E207A">
        <w:t xml:space="preserve"> </w:t>
      </w:r>
      <w:r w:rsidR="0027360B">
        <w:t>w</w:t>
      </w:r>
      <w:r w:rsidR="00EC5692">
        <w:t xml:space="preserve"> dniu</w:t>
      </w:r>
      <w:r w:rsidRPr="001E207A">
        <w:t xml:space="preserve"> 28 listopada 2014 r.</w:t>
      </w:r>
      <w:r w:rsidR="0027360B">
        <w:t xml:space="preserve"> w siedzibie Naczelnej Izby Lekarskiej</w:t>
      </w:r>
    </w:p>
    <w:p w:rsidR="0027360B" w:rsidRPr="0027360B" w:rsidRDefault="0027360B" w:rsidP="0027360B"/>
    <w:p w:rsidR="00760689" w:rsidRPr="007D7FEB" w:rsidRDefault="00C400F9" w:rsidP="00F86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28 listopada 2014 r. w siedzibie Naczelnej Izby Lekarskiej odbyło się spotkanie szkoleniowe Zastępców </w:t>
      </w:r>
      <w:r w:rsidR="00760689" w:rsidRPr="007D7FEB">
        <w:rPr>
          <w:sz w:val="24"/>
          <w:szCs w:val="24"/>
        </w:rPr>
        <w:t>NROZ</w:t>
      </w:r>
      <w:r>
        <w:rPr>
          <w:sz w:val="24"/>
          <w:szCs w:val="24"/>
        </w:rPr>
        <w:t>.</w:t>
      </w:r>
      <w:r w:rsidR="00760689" w:rsidRPr="007D7FEB">
        <w:rPr>
          <w:sz w:val="24"/>
          <w:szCs w:val="24"/>
        </w:rPr>
        <w:t xml:space="preserve"> </w:t>
      </w:r>
      <w:r w:rsidR="00F86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NROZ </w:t>
      </w:r>
      <w:r w:rsidR="00F866A0">
        <w:rPr>
          <w:sz w:val="24"/>
          <w:szCs w:val="24"/>
        </w:rPr>
        <w:t xml:space="preserve">poinformował uczestników spotkania, iż </w:t>
      </w:r>
      <w:r w:rsidR="00760689" w:rsidRPr="007D7FEB">
        <w:rPr>
          <w:sz w:val="24"/>
          <w:szCs w:val="24"/>
        </w:rPr>
        <w:t>zabrał głos na forum Naczelnej Rady Lekarskiej w sprawie przewlekłości postępowań. Stworzył również forum w celu lepszego porozumiewania się i wspólnego dialogu</w:t>
      </w:r>
      <w:r w:rsidR="0027360B" w:rsidRPr="007D7FEB">
        <w:rPr>
          <w:sz w:val="24"/>
          <w:szCs w:val="24"/>
        </w:rPr>
        <w:t xml:space="preserve">. </w:t>
      </w:r>
    </w:p>
    <w:p w:rsidR="00760689" w:rsidRPr="007D7FEB" w:rsidRDefault="0027360B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 xml:space="preserve">Następnie przedstawiono prezentację dotyczącą dowodu z opinii biegłego lub specjalisty. </w:t>
      </w:r>
      <w:r w:rsidR="00F866A0">
        <w:rPr>
          <w:sz w:val="24"/>
          <w:szCs w:val="24"/>
        </w:rPr>
        <w:t>Opisano</w:t>
      </w:r>
      <w:r w:rsidRPr="007D7FEB">
        <w:rPr>
          <w:sz w:val="24"/>
          <w:szCs w:val="24"/>
        </w:rPr>
        <w:t xml:space="preserve"> przepisy regulujące</w:t>
      </w:r>
      <w:r w:rsidR="00760689" w:rsidRPr="007D7FEB">
        <w:rPr>
          <w:sz w:val="24"/>
          <w:szCs w:val="24"/>
        </w:rPr>
        <w:t xml:space="preserve"> powyższą problematykę:</w:t>
      </w:r>
    </w:p>
    <w:p w:rsidR="00760689" w:rsidRPr="007D7FEB" w:rsidRDefault="00F866A0" w:rsidP="00F86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Ustawy</w:t>
      </w:r>
      <w:r w:rsidR="00760689" w:rsidRPr="007D7FEB">
        <w:rPr>
          <w:sz w:val="24"/>
          <w:szCs w:val="24"/>
        </w:rPr>
        <w:t xml:space="preserve"> o izbach lekarskich w art. 59 ust 2 „2. </w:t>
      </w:r>
      <w:r w:rsidR="00760689" w:rsidRPr="007D7FEB">
        <w:rPr>
          <w:i/>
          <w:sz w:val="24"/>
          <w:szCs w:val="24"/>
        </w:rPr>
        <w:t xml:space="preserve">Jeżeli stwierdzenie okoliczności mających istotne znaczenie dla rozstrzygnięcia sprawy wymaga wiadomości specjalnych, </w:t>
      </w:r>
      <w:r w:rsidR="00760689" w:rsidRPr="007D7FEB">
        <w:rPr>
          <w:b/>
          <w:i/>
          <w:sz w:val="24"/>
          <w:szCs w:val="24"/>
        </w:rPr>
        <w:t>zasięga się opinii biegłego lub specjalisty</w:t>
      </w:r>
      <w:r w:rsidR="00760689" w:rsidRPr="007D7FEB">
        <w:rPr>
          <w:i/>
          <w:sz w:val="24"/>
          <w:szCs w:val="24"/>
        </w:rPr>
        <w:t>.</w:t>
      </w:r>
      <w:r w:rsidR="00760689" w:rsidRPr="007D7FEB">
        <w:rPr>
          <w:sz w:val="24"/>
          <w:szCs w:val="24"/>
        </w:rPr>
        <w:t>”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 xml:space="preserve"> </w:t>
      </w:r>
      <w:r w:rsidR="0027360B" w:rsidRPr="007D7FEB">
        <w:rPr>
          <w:sz w:val="24"/>
          <w:szCs w:val="24"/>
        </w:rPr>
        <w:t xml:space="preserve">- </w:t>
      </w:r>
      <w:r w:rsidRPr="007D7FEB">
        <w:rPr>
          <w:sz w:val="24"/>
          <w:szCs w:val="24"/>
        </w:rPr>
        <w:t>Kodeks</w:t>
      </w:r>
      <w:r w:rsidR="00F866A0">
        <w:rPr>
          <w:sz w:val="24"/>
          <w:szCs w:val="24"/>
        </w:rPr>
        <w:t>u</w:t>
      </w:r>
      <w:r w:rsidRPr="007D7FEB">
        <w:rPr>
          <w:sz w:val="24"/>
          <w:szCs w:val="24"/>
        </w:rPr>
        <w:t xml:space="preserve"> Postępowania Karnego: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 xml:space="preserve">Rozdział 22 „Biegli, tłumacze, specjaliści” art. 193-206 KPK 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  <w:u w:val="single"/>
        </w:rPr>
        <w:t xml:space="preserve">Art. 194 KPK : </w:t>
      </w:r>
      <w:r w:rsidRPr="007D7FEB">
        <w:rPr>
          <w:sz w:val="24"/>
          <w:szCs w:val="24"/>
        </w:rPr>
        <w:t xml:space="preserve">O dopuszczeniu dowodu z opinii biegłego wydaje się </w:t>
      </w:r>
      <w:r w:rsidRPr="007D7FEB">
        <w:rPr>
          <w:b/>
          <w:sz w:val="24"/>
          <w:szCs w:val="24"/>
        </w:rPr>
        <w:t>postanowienie</w:t>
      </w:r>
      <w:r w:rsidRPr="007D7FEB">
        <w:rPr>
          <w:sz w:val="24"/>
          <w:szCs w:val="24"/>
        </w:rPr>
        <w:t xml:space="preserve"> w którym należy wskazać:</w:t>
      </w:r>
    </w:p>
    <w:p w:rsidR="00760689" w:rsidRPr="007D7FEB" w:rsidRDefault="00760689" w:rsidP="00F866A0">
      <w:pPr>
        <w:spacing w:line="24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1) imię, nazwisko i specjalność biegłego lub biegłych, a w wypadku opinii instytucji, w razie potrzeby, specjalność i kwalifikacje osób, które powinny wziąć udział w przeprowadzeniu ekspertyzy</w:t>
      </w:r>
    </w:p>
    <w:p w:rsidR="00760689" w:rsidRPr="007D7FEB" w:rsidRDefault="00760689" w:rsidP="00F866A0">
      <w:pPr>
        <w:spacing w:line="24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2) przedmiot i zakres ekspertyzy ze sformułowaniem, w miarę potrzeby, pytań szczegółowych</w:t>
      </w:r>
    </w:p>
    <w:p w:rsidR="00760689" w:rsidRPr="007D7FEB" w:rsidRDefault="00760689" w:rsidP="00F866A0">
      <w:pPr>
        <w:spacing w:line="24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3) termin dostarczenia opinii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Dowód z opinii biegłego podlega ocenie rzecznika (jako organu prowadzącego postępowanie). O tym jak należy oceniać opinię biegłego stanowi art. 201 KPK: „Jeżeli opinia jest niepełna, niejasna lub gdy zachodzi sprzeczność w samej opinii lub między różnymi opiniami w tej samej sprawie, można wezwać ponownie tych samych biegłych lub powołać innych”. Zatem opinia biegłego badana jest pod kątem:</w:t>
      </w:r>
    </w:p>
    <w:p w:rsidR="00760689" w:rsidRPr="00F866A0" w:rsidRDefault="00760689" w:rsidP="00F94FF0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lastRenderedPageBreak/>
        <w:t>pełności</w:t>
      </w:r>
    </w:p>
    <w:p w:rsidR="00760689" w:rsidRPr="00F866A0" w:rsidRDefault="00760689" w:rsidP="00F94FF0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jasności</w:t>
      </w:r>
    </w:p>
    <w:p w:rsidR="00760689" w:rsidRPr="00F866A0" w:rsidRDefault="00760689" w:rsidP="00F94FF0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niesprzeczności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Nie można kwestionować/ zdyskredytować opinii biegłego tylko dlatego, że jest ona dla strony niekorzystna.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W razie uchybień z art. 201 KPK można:</w:t>
      </w:r>
    </w:p>
    <w:p w:rsidR="00760689" w:rsidRPr="00F866A0" w:rsidRDefault="00760689" w:rsidP="00F94FF0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wystąpić do biegłego o uzupełnienie opinii</w:t>
      </w:r>
    </w:p>
    <w:p w:rsidR="00760689" w:rsidRPr="00F866A0" w:rsidRDefault="00760689" w:rsidP="00F94FF0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wystąpić do innego biegłego z prośbą o sporządzenie opinii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 xml:space="preserve">Warto opracować i sporządzać wzór oceny opinii biegłego, który zostaje w aktach sprawy np. </w:t>
      </w:r>
    </w:p>
    <w:p w:rsidR="00760689" w:rsidRPr="007D7FEB" w:rsidRDefault="00760689" w:rsidP="00F94FF0">
      <w:pPr>
        <w:spacing w:line="24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Ocena opinii biegłego</w:t>
      </w:r>
    </w:p>
    <w:p w:rsidR="00760689" w:rsidRPr="007D7FEB" w:rsidRDefault="00760689" w:rsidP="00F94FF0">
      <w:pPr>
        <w:spacing w:line="24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Dotyczy opinii biegłego …… z dnia …… w sprawie o sygnaturze……..</w:t>
      </w:r>
    </w:p>
    <w:p w:rsidR="00C400F9" w:rsidRDefault="00760689" w:rsidP="00F94FF0">
      <w:pPr>
        <w:spacing w:line="24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W opinii/ ocenie Rzecznika Odpowiedzialności Zawodowej opinia jest rzetelna/niepełna/niejasna.</w:t>
      </w:r>
    </w:p>
    <w:p w:rsidR="00760689" w:rsidRPr="007D7FEB" w:rsidRDefault="00E63738" w:rsidP="00F86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Pojawiło się pytanie c</w:t>
      </w:r>
      <w:r w:rsidR="00760689" w:rsidRPr="007D7FEB">
        <w:rPr>
          <w:sz w:val="24"/>
          <w:szCs w:val="24"/>
        </w:rPr>
        <w:t>zy gdy sąd powoła biegłego to rzecznik może żądać</w:t>
      </w:r>
      <w:r w:rsidR="00F866A0">
        <w:rPr>
          <w:sz w:val="24"/>
          <w:szCs w:val="24"/>
        </w:rPr>
        <w:t xml:space="preserve">  wyłączenia jego oświadczenia?</w:t>
      </w:r>
    </w:p>
    <w:p w:rsidR="00760689" w:rsidRPr="00F866A0" w:rsidRDefault="00760689" w:rsidP="00F94FF0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Można wyłączyć biegłego a nie oświadczenia biegłego.</w:t>
      </w:r>
    </w:p>
    <w:p w:rsidR="00760689" w:rsidRPr="00F866A0" w:rsidRDefault="00760689" w:rsidP="00F94FF0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Rzecznik jako strona może podnosić zarzuty, że opinia biegłego jest niejasna, niepełna.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 xml:space="preserve">Biegły ma dostęp do akt sprawy ale sprawę prowadzi rzecznik a nie biegły. Akta wysyłamy do biegłego gdy mamy już zebrane wszystkie dowody. 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 xml:space="preserve">Sąd decyduje czy powołać biegłego a nie rzecznicy. Rzecznicy mogą zaś wnosić o powołanie lub niepowołanie biegłego. Rzecznik może zwrócić się z prośbą o zadanie biegłemu przez sąd konkretnych pytań. Jeżeli jednak sąd odmówi, to  rzecznikowi </w:t>
      </w:r>
      <w:r w:rsidRPr="00F866A0">
        <w:rPr>
          <w:b/>
          <w:sz w:val="24"/>
          <w:szCs w:val="24"/>
        </w:rPr>
        <w:t>zażalenie nie przysługuje</w:t>
      </w:r>
      <w:r w:rsidRPr="007D7FEB">
        <w:rPr>
          <w:sz w:val="24"/>
          <w:szCs w:val="24"/>
        </w:rPr>
        <w:t>. W zakresie niezbędnym do wydania opinii sąd wydaje akta biegłemu.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Biegły to specjalista- pamiętajmy zatem, że powinien wiedzieć, że nie ma oceniać materiału dowodowego stron tylko wydać niezależną opinię.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Art. 198 KPK stanowi, że w miarę potrzeby udostępnia się biegłemu akta sprawy zakresie niezbędnym do wydania opinii . Można zatem żądać aby biegłemu został udostępniony tylko materiał procesowy a nie całe akta sprawy. Rzecznicy mogą selekcjonować materiały, które trafią do biegłego. Akta można rozpruć i wysłać tylko to, co trzeba.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lastRenderedPageBreak/>
        <w:t>Biegły nie musi wydać opinii w formie pisemnej, może wydać opinię ustnie.</w:t>
      </w:r>
    </w:p>
    <w:p w:rsidR="002418F9" w:rsidRPr="007D7FEB" w:rsidRDefault="002418F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Przedstawiono prezentację ukazującą problematykę powodów i podstaw składania kasacji.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Kasacja to nadzwyczajny środek zaskarżenia. Związany jest z kontrolą orzeczeń prawomocnych na okoliczność błędów proceduralnych. Orzeczenie sądu lekarskiego może być poddane kontroli Sądu Najwyższego.  Kasacja nie podlega opłacie.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Od czego przysługuje skarga kasacyjna?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Kasacja przysługuje od prawomocnego orzeczenia NSL kończącego postępowanie.</w:t>
      </w:r>
      <w:r w:rsidR="00F866A0">
        <w:rPr>
          <w:sz w:val="24"/>
          <w:szCs w:val="24"/>
        </w:rPr>
        <w:t xml:space="preserve"> </w:t>
      </w:r>
      <w:r w:rsidRPr="007D7FEB">
        <w:rPr>
          <w:sz w:val="24"/>
          <w:szCs w:val="24"/>
        </w:rPr>
        <w:t>Kasacja nie przysługuje od postanowienia np. dotyczącego odmowy wszczęcia postępowania.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Kto może wnieść skargę kasacyjną?</w:t>
      </w:r>
    </w:p>
    <w:p w:rsidR="00760689" w:rsidRPr="00F866A0" w:rsidRDefault="00760689" w:rsidP="00F866A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Strony (przymus adwokacko-radcowski)</w:t>
      </w:r>
    </w:p>
    <w:p w:rsidR="00760689" w:rsidRPr="00F866A0" w:rsidRDefault="00760689" w:rsidP="00F866A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Prezes NRL</w:t>
      </w:r>
    </w:p>
    <w:p w:rsidR="00760689" w:rsidRPr="00F866A0" w:rsidRDefault="00760689" w:rsidP="00F866A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Minister Zdrowia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 xml:space="preserve">2 miesiące od dnia doręczenia odpisu orzeczenia, ale niedopuszczalne jest wniesienie kasacji na niekorzyść obwinionego po upływie 6 miesięcy od dnia uprawomocnienia się orzeczenia. 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Podstawy kasacji:</w:t>
      </w:r>
    </w:p>
    <w:p w:rsidR="00760689" w:rsidRPr="00F866A0" w:rsidRDefault="00760689" w:rsidP="00F94FF0">
      <w:pPr>
        <w:pStyle w:val="Akapitzlist"/>
        <w:numPr>
          <w:ilvl w:val="0"/>
          <w:numId w:val="14"/>
        </w:numPr>
        <w:spacing w:line="240" w:lineRule="auto"/>
        <w:jc w:val="both"/>
        <w:rPr>
          <w:rStyle w:val="st"/>
          <w:rFonts w:cs="Times New Roman"/>
          <w:sz w:val="24"/>
          <w:szCs w:val="24"/>
        </w:rPr>
      </w:pPr>
      <w:r w:rsidRPr="00F866A0">
        <w:rPr>
          <w:sz w:val="24"/>
          <w:szCs w:val="24"/>
        </w:rPr>
        <w:t>zaistnienie bezwzględnych przyczyn odwoławczych z art. 439</w:t>
      </w:r>
      <w:r w:rsidRPr="00F866A0">
        <w:rPr>
          <w:rStyle w:val="st"/>
          <w:rFonts w:cs="Times New Roman"/>
          <w:sz w:val="24"/>
          <w:szCs w:val="24"/>
        </w:rPr>
        <w:t>§1 KPK</w:t>
      </w:r>
    </w:p>
    <w:p w:rsidR="00760689" w:rsidRPr="00F866A0" w:rsidRDefault="00760689" w:rsidP="00F94FF0">
      <w:pPr>
        <w:pStyle w:val="Akapitzlist"/>
        <w:numPr>
          <w:ilvl w:val="0"/>
          <w:numId w:val="14"/>
        </w:numPr>
        <w:spacing w:line="240" w:lineRule="auto"/>
        <w:jc w:val="both"/>
        <w:rPr>
          <w:rStyle w:val="st"/>
          <w:rFonts w:cs="Times New Roman"/>
          <w:b/>
          <w:sz w:val="24"/>
          <w:szCs w:val="24"/>
        </w:rPr>
      </w:pPr>
      <w:r w:rsidRPr="00F866A0">
        <w:rPr>
          <w:rStyle w:val="st"/>
          <w:rFonts w:cs="Times New Roman"/>
          <w:b/>
          <w:sz w:val="24"/>
          <w:szCs w:val="24"/>
        </w:rPr>
        <w:t>niewspółmierność kary do czynu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Zarzuty kasacji:</w:t>
      </w:r>
    </w:p>
    <w:p w:rsidR="00760689" w:rsidRPr="00F866A0" w:rsidRDefault="00760689" w:rsidP="00F94FF0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prawa materialnego</w:t>
      </w:r>
    </w:p>
    <w:p w:rsidR="00760689" w:rsidRPr="00F866A0" w:rsidRDefault="00760689" w:rsidP="00F94FF0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prawa procesowego</w:t>
      </w:r>
    </w:p>
    <w:p w:rsidR="00760689" w:rsidRPr="007D7FEB" w:rsidRDefault="00760689" w:rsidP="00F866A0">
      <w:pPr>
        <w:spacing w:line="360" w:lineRule="auto"/>
        <w:jc w:val="both"/>
        <w:rPr>
          <w:sz w:val="24"/>
          <w:szCs w:val="24"/>
        </w:rPr>
      </w:pPr>
      <w:r w:rsidRPr="007D7FEB">
        <w:rPr>
          <w:sz w:val="24"/>
          <w:szCs w:val="24"/>
        </w:rPr>
        <w:t>Efekt rozpoznania kasacji:</w:t>
      </w:r>
    </w:p>
    <w:p w:rsidR="00760689" w:rsidRPr="00F866A0" w:rsidRDefault="00760689" w:rsidP="00F94FF0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S.N. oddala kasację- gdy kasacja jest bezpodstawna</w:t>
      </w:r>
    </w:p>
    <w:p w:rsidR="00760689" w:rsidRPr="00F866A0" w:rsidRDefault="00760689" w:rsidP="00F94FF0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S.N. uchyla orzeczenie NSL w całości lub w części i przekazuje do ponownego rozpoznania przez OSL</w:t>
      </w:r>
    </w:p>
    <w:p w:rsidR="00760689" w:rsidRPr="00F866A0" w:rsidRDefault="00760689" w:rsidP="00F94FF0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 xml:space="preserve">S.N. uchyla orzeczenie i umarza </w:t>
      </w:r>
    </w:p>
    <w:p w:rsidR="00760689" w:rsidRPr="00F866A0" w:rsidRDefault="00760689" w:rsidP="00F94FF0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F866A0">
        <w:rPr>
          <w:sz w:val="24"/>
          <w:szCs w:val="24"/>
        </w:rPr>
        <w:t>S.N. uchyla orzeczenie NSL i OSL i uniewinnia obwinionego</w:t>
      </w:r>
    </w:p>
    <w:p w:rsidR="00760689" w:rsidRPr="007D7FEB" w:rsidRDefault="00F866A0" w:rsidP="00F86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k</w:t>
      </w:r>
      <w:r w:rsidR="00760689" w:rsidRPr="007D7FEB">
        <w:rPr>
          <w:sz w:val="24"/>
          <w:szCs w:val="24"/>
        </w:rPr>
        <w:t>asacja</w:t>
      </w:r>
      <w:r>
        <w:rPr>
          <w:sz w:val="24"/>
          <w:szCs w:val="24"/>
        </w:rPr>
        <w:t xml:space="preserve"> złożona jest</w:t>
      </w:r>
      <w:r w:rsidR="00760689" w:rsidRPr="007D7FEB">
        <w:rPr>
          <w:sz w:val="24"/>
          <w:szCs w:val="24"/>
        </w:rPr>
        <w:t xml:space="preserve"> na niekorzyść lekarza to</w:t>
      </w:r>
      <w:r>
        <w:rPr>
          <w:sz w:val="24"/>
          <w:szCs w:val="24"/>
        </w:rPr>
        <w:t xml:space="preserve"> </w:t>
      </w:r>
      <w:r w:rsidR="00760689" w:rsidRPr="007D7FEB">
        <w:rPr>
          <w:sz w:val="24"/>
          <w:szCs w:val="24"/>
        </w:rPr>
        <w:t xml:space="preserve">musi być złożona w ciągu 6 miesięcy od wydania orzeczenia przez sąd lekarski. </w:t>
      </w:r>
    </w:p>
    <w:p w:rsidR="00760689" w:rsidRDefault="00760689" w:rsidP="0076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689" w:rsidRPr="007E3343" w:rsidRDefault="00760689" w:rsidP="007606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0689" w:rsidRPr="00046801" w:rsidRDefault="00760689" w:rsidP="00760689">
      <w:pPr>
        <w:rPr>
          <w:rFonts w:ascii="Times New Roman" w:hAnsi="Times New Roman" w:cs="Times New Roman"/>
          <w:sz w:val="28"/>
          <w:szCs w:val="28"/>
        </w:rPr>
      </w:pPr>
    </w:p>
    <w:p w:rsidR="00760689" w:rsidRPr="007D7C2A" w:rsidRDefault="00760689" w:rsidP="00760689">
      <w:pPr>
        <w:rPr>
          <w:rFonts w:ascii="Times New Roman" w:hAnsi="Times New Roman" w:cs="Times New Roman"/>
          <w:sz w:val="28"/>
          <w:szCs w:val="28"/>
        </w:rPr>
      </w:pPr>
    </w:p>
    <w:p w:rsidR="00760689" w:rsidRPr="00F75F6C" w:rsidRDefault="00760689" w:rsidP="007606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60689" w:rsidRDefault="00760689" w:rsidP="00760689">
      <w:pPr>
        <w:rPr>
          <w:rFonts w:ascii="Times New Roman" w:hAnsi="Times New Roman" w:cs="Times New Roman"/>
          <w:sz w:val="28"/>
          <w:szCs w:val="28"/>
        </w:rPr>
      </w:pPr>
    </w:p>
    <w:p w:rsidR="00760689" w:rsidRPr="00441E4C" w:rsidRDefault="00760689" w:rsidP="00760689">
      <w:pPr>
        <w:rPr>
          <w:rFonts w:ascii="Times New Roman" w:hAnsi="Times New Roman" w:cs="Times New Roman"/>
          <w:sz w:val="28"/>
          <w:szCs w:val="28"/>
        </w:rPr>
      </w:pPr>
    </w:p>
    <w:p w:rsidR="00760689" w:rsidRPr="001E207A" w:rsidRDefault="00760689" w:rsidP="0076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689" w:rsidRPr="001E207A" w:rsidRDefault="00760689" w:rsidP="0076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689" w:rsidRPr="001E207A" w:rsidRDefault="00760689" w:rsidP="00760689">
      <w:pPr>
        <w:rPr>
          <w:rFonts w:ascii="Times New Roman" w:hAnsi="Times New Roman" w:cs="Times New Roman"/>
          <w:sz w:val="28"/>
          <w:szCs w:val="28"/>
        </w:rPr>
      </w:pPr>
    </w:p>
    <w:p w:rsidR="00760689" w:rsidRPr="001E207A" w:rsidRDefault="00760689" w:rsidP="00760689">
      <w:pPr>
        <w:rPr>
          <w:rFonts w:ascii="Times New Roman" w:hAnsi="Times New Roman" w:cs="Times New Roman"/>
          <w:sz w:val="28"/>
          <w:szCs w:val="28"/>
        </w:rPr>
      </w:pPr>
    </w:p>
    <w:p w:rsidR="00760689" w:rsidRPr="001E207A" w:rsidRDefault="00760689" w:rsidP="00760689">
      <w:pPr>
        <w:rPr>
          <w:rFonts w:ascii="Times New Roman" w:hAnsi="Times New Roman" w:cs="Times New Roman"/>
          <w:sz w:val="28"/>
          <w:szCs w:val="28"/>
        </w:rPr>
      </w:pPr>
    </w:p>
    <w:p w:rsidR="00760689" w:rsidRPr="001E207A" w:rsidRDefault="00760689" w:rsidP="0076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998" w:rsidRDefault="009B1998"/>
    <w:sectPr w:rsidR="009B1998" w:rsidSect="00AC06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0C" w:rsidRDefault="00C66F0C" w:rsidP="00767618">
      <w:pPr>
        <w:spacing w:after="0" w:line="240" w:lineRule="auto"/>
      </w:pPr>
      <w:r>
        <w:separator/>
      </w:r>
    </w:p>
  </w:endnote>
  <w:endnote w:type="continuationSeparator" w:id="0">
    <w:p w:rsidR="00C66F0C" w:rsidRDefault="00C66F0C" w:rsidP="0076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001"/>
      <w:docPartObj>
        <w:docPartGallery w:val="Page Numbers (Bottom of Page)"/>
        <w:docPartUnique/>
      </w:docPartObj>
    </w:sdtPr>
    <w:sdtContent>
      <w:p w:rsidR="00416EFE" w:rsidRDefault="002D00C7">
        <w:pPr>
          <w:pStyle w:val="Stopka"/>
          <w:jc w:val="center"/>
        </w:pPr>
        <w:fldSimple w:instr=" PAGE   \* MERGEFORMAT ">
          <w:r w:rsidR="00F94FF0">
            <w:rPr>
              <w:noProof/>
            </w:rPr>
            <w:t>4</w:t>
          </w:r>
        </w:fldSimple>
      </w:p>
    </w:sdtContent>
  </w:sdt>
  <w:p w:rsidR="007E3343" w:rsidRDefault="00C66F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0C" w:rsidRDefault="00C66F0C" w:rsidP="00767618">
      <w:pPr>
        <w:spacing w:after="0" w:line="240" w:lineRule="auto"/>
      </w:pPr>
      <w:r>
        <w:separator/>
      </w:r>
    </w:p>
  </w:footnote>
  <w:footnote w:type="continuationSeparator" w:id="0">
    <w:p w:rsidR="00C66F0C" w:rsidRDefault="00C66F0C" w:rsidP="0076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6EC"/>
    <w:multiLevelType w:val="hybridMultilevel"/>
    <w:tmpl w:val="2524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0568"/>
    <w:multiLevelType w:val="hybridMultilevel"/>
    <w:tmpl w:val="13E0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2973"/>
    <w:multiLevelType w:val="hybridMultilevel"/>
    <w:tmpl w:val="16E6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2FC1"/>
    <w:multiLevelType w:val="hybridMultilevel"/>
    <w:tmpl w:val="6E9A7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02AB"/>
    <w:multiLevelType w:val="hybridMultilevel"/>
    <w:tmpl w:val="BC384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A3A"/>
    <w:multiLevelType w:val="hybridMultilevel"/>
    <w:tmpl w:val="38267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74EDC"/>
    <w:multiLevelType w:val="hybridMultilevel"/>
    <w:tmpl w:val="C046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E3E83"/>
    <w:multiLevelType w:val="hybridMultilevel"/>
    <w:tmpl w:val="CFC4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54993"/>
    <w:multiLevelType w:val="hybridMultilevel"/>
    <w:tmpl w:val="99A2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82B5B"/>
    <w:multiLevelType w:val="hybridMultilevel"/>
    <w:tmpl w:val="92C4C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24F7"/>
    <w:multiLevelType w:val="hybridMultilevel"/>
    <w:tmpl w:val="DB7E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7064"/>
    <w:multiLevelType w:val="hybridMultilevel"/>
    <w:tmpl w:val="17EC1A5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74F0B9E"/>
    <w:multiLevelType w:val="hybridMultilevel"/>
    <w:tmpl w:val="43AE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74296"/>
    <w:multiLevelType w:val="hybridMultilevel"/>
    <w:tmpl w:val="CED2D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5367A"/>
    <w:multiLevelType w:val="hybridMultilevel"/>
    <w:tmpl w:val="5BA2C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F0C9C"/>
    <w:multiLevelType w:val="hybridMultilevel"/>
    <w:tmpl w:val="F77E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89"/>
    <w:rsid w:val="001A479A"/>
    <w:rsid w:val="00215AA1"/>
    <w:rsid w:val="002418F9"/>
    <w:rsid w:val="0027360B"/>
    <w:rsid w:val="002D00C7"/>
    <w:rsid w:val="003411CC"/>
    <w:rsid w:val="003C1743"/>
    <w:rsid w:val="00416EFE"/>
    <w:rsid w:val="0042066F"/>
    <w:rsid w:val="0048335E"/>
    <w:rsid w:val="005024EF"/>
    <w:rsid w:val="00654376"/>
    <w:rsid w:val="006C2921"/>
    <w:rsid w:val="0071760C"/>
    <w:rsid w:val="00760689"/>
    <w:rsid w:val="00767618"/>
    <w:rsid w:val="007D7FEB"/>
    <w:rsid w:val="00952FF0"/>
    <w:rsid w:val="009B1998"/>
    <w:rsid w:val="00A56A65"/>
    <w:rsid w:val="00B91B55"/>
    <w:rsid w:val="00C400F9"/>
    <w:rsid w:val="00C66F0C"/>
    <w:rsid w:val="00C815F8"/>
    <w:rsid w:val="00D260AC"/>
    <w:rsid w:val="00E35E07"/>
    <w:rsid w:val="00E63738"/>
    <w:rsid w:val="00EC5692"/>
    <w:rsid w:val="00F866A0"/>
    <w:rsid w:val="00F9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89"/>
  </w:style>
  <w:style w:type="paragraph" w:styleId="Nagwek1">
    <w:name w:val="heading 1"/>
    <w:basedOn w:val="Normalny"/>
    <w:next w:val="Normalny"/>
    <w:link w:val="Nagwek1Znak"/>
    <w:uiPriority w:val="9"/>
    <w:qFormat/>
    <w:rsid w:val="0027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6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689"/>
    <w:pPr>
      <w:ind w:left="720"/>
      <w:contextualSpacing/>
    </w:pPr>
  </w:style>
  <w:style w:type="character" w:customStyle="1" w:styleId="st">
    <w:name w:val="st"/>
    <w:basedOn w:val="Domylnaczcionkaakapitu"/>
    <w:rsid w:val="00760689"/>
  </w:style>
  <w:style w:type="paragraph" w:styleId="Stopka">
    <w:name w:val="footer"/>
    <w:basedOn w:val="Normalny"/>
    <w:link w:val="StopkaZnak"/>
    <w:uiPriority w:val="99"/>
    <w:unhideWhenUsed/>
    <w:rsid w:val="007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89"/>
  </w:style>
  <w:style w:type="character" w:customStyle="1" w:styleId="Nagwek1Znak">
    <w:name w:val="Nagłówek 1 Znak"/>
    <w:basedOn w:val="Domylnaczcionkaakapitu"/>
    <w:link w:val="Nagwek1"/>
    <w:uiPriority w:val="9"/>
    <w:rsid w:val="0027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10</cp:revision>
  <cp:lastPrinted>2015-04-13T10:51:00Z</cp:lastPrinted>
  <dcterms:created xsi:type="dcterms:W3CDTF">2015-04-10T13:20:00Z</dcterms:created>
  <dcterms:modified xsi:type="dcterms:W3CDTF">2015-05-11T07:55:00Z</dcterms:modified>
</cp:coreProperties>
</file>