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F2" w:rsidRPr="00661F78" w:rsidRDefault="007C5EF2" w:rsidP="007C5EF2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61F78">
        <w:rPr>
          <w:rFonts w:cstheme="minorHAnsi"/>
          <w:b/>
          <w:sz w:val="24"/>
          <w:szCs w:val="24"/>
        </w:rPr>
        <w:t>Wspólne Warsztaty Organów Odpowiedzialności Zawodowej Naczelnej Izby Lekarskiej</w:t>
      </w:r>
    </w:p>
    <w:p w:rsidR="007C5EF2" w:rsidRPr="00661F78" w:rsidRDefault="007C5EF2" w:rsidP="007C5EF2">
      <w:pPr>
        <w:spacing w:after="0"/>
        <w:jc w:val="center"/>
        <w:rPr>
          <w:rFonts w:cstheme="minorHAnsi"/>
          <w:b/>
          <w:sz w:val="24"/>
          <w:szCs w:val="24"/>
        </w:rPr>
      </w:pPr>
      <w:r w:rsidRPr="00661F78">
        <w:rPr>
          <w:rFonts w:cstheme="minorHAnsi"/>
          <w:b/>
          <w:sz w:val="24"/>
          <w:szCs w:val="24"/>
        </w:rPr>
        <w:t>Bielsko-Biała, 19 maja 2017r.</w:t>
      </w:r>
    </w:p>
    <w:p w:rsidR="007C5EF2" w:rsidRPr="00661F78" w:rsidRDefault="007C5EF2" w:rsidP="00D05026">
      <w:pPr>
        <w:jc w:val="both"/>
        <w:rPr>
          <w:rFonts w:cstheme="minorHAnsi"/>
          <w:sz w:val="24"/>
          <w:szCs w:val="24"/>
        </w:rPr>
      </w:pPr>
    </w:p>
    <w:p w:rsidR="009D49B0" w:rsidRPr="00661F78" w:rsidRDefault="00CA168E" w:rsidP="00D05026">
      <w:pPr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 xml:space="preserve">W dniu 19 maja 2017r. w Bielsku-Białej odbyły się wspólne </w:t>
      </w:r>
      <w:r w:rsidR="00B0335D">
        <w:rPr>
          <w:rFonts w:cstheme="minorHAnsi"/>
          <w:sz w:val="24"/>
          <w:szCs w:val="24"/>
        </w:rPr>
        <w:t>warsztaty Organów Odpowiedzialności Z</w:t>
      </w:r>
      <w:r w:rsidRPr="00661F78">
        <w:rPr>
          <w:rFonts w:cstheme="minorHAnsi"/>
          <w:sz w:val="24"/>
          <w:szCs w:val="24"/>
        </w:rPr>
        <w:t>awodowej Naczelnej Izby Lekarskiej.</w:t>
      </w:r>
      <w:r w:rsidR="007C5EF2" w:rsidRPr="00661F78">
        <w:rPr>
          <w:rFonts w:cstheme="minorHAnsi"/>
          <w:sz w:val="24"/>
          <w:szCs w:val="24"/>
        </w:rPr>
        <w:t xml:space="preserve"> </w:t>
      </w:r>
      <w:r w:rsidRPr="00661F78">
        <w:rPr>
          <w:rFonts w:cstheme="minorHAnsi"/>
          <w:sz w:val="24"/>
          <w:szCs w:val="24"/>
        </w:rPr>
        <w:t xml:space="preserve">  </w:t>
      </w:r>
    </w:p>
    <w:p w:rsidR="009D49B0" w:rsidRPr="00661F78" w:rsidRDefault="009D49B0" w:rsidP="00D05026">
      <w:pPr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>N</w:t>
      </w:r>
      <w:r w:rsidR="007C5EF2" w:rsidRPr="00661F78">
        <w:rPr>
          <w:rFonts w:cstheme="minorHAnsi"/>
          <w:sz w:val="24"/>
          <w:szCs w:val="24"/>
        </w:rPr>
        <w:t>a</w:t>
      </w:r>
      <w:r w:rsidR="00B0335D">
        <w:rPr>
          <w:rFonts w:cstheme="minorHAnsi"/>
          <w:sz w:val="24"/>
          <w:szCs w:val="24"/>
        </w:rPr>
        <w:t>czelny Rzecznik O</w:t>
      </w:r>
      <w:r w:rsidR="007C5EF2" w:rsidRPr="00661F78">
        <w:rPr>
          <w:rFonts w:cstheme="minorHAnsi"/>
          <w:sz w:val="24"/>
          <w:szCs w:val="24"/>
        </w:rPr>
        <w:t xml:space="preserve">dpowiedzialności Zawodowej lek. Grzegorz Wrona wraz z </w:t>
      </w:r>
      <w:r w:rsidR="00123F50">
        <w:rPr>
          <w:rFonts w:cstheme="minorHAnsi"/>
          <w:sz w:val="24"/>
          <w:szCs w:val="24"/>
        </w:rPr>
        <w:t>Przewodniczącym</w:t>
      </w:r>
      <w:r w:rsidR="007C5EF2" w:rsidRPr="00661F78">
        <w:rPr>
          <w:rFonts w:cstheme="minorHAnsi"/>
          <w:sz w:val="24"/>
          <w:szCs w:val="24"/>
        </w:rPr>
        <w:t xml:space="preserve"> Naczelnego Sądu Lekarskiego lek. Wojciechem Łąckim przywitali przybyłych gości.</w:t>
      </w:r>
    </w:p>
    <w:p w:rsidR="009D49B0" w:rsidRPr="00661F78" w:rsidRDefault="007C5EF2" w:rsidP="00D05026">
      <w:pPr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>W trakcie warsztatów wykłady wygłosili:</w:t>
      </w:r>
    </w:p>
    <w:p w:rsidR="009D49B0" w:rsidRPr="00661F78" w:rsidRDefault="007C5EF2" w:rsidP="007C5EF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>SSN Andrzej Siuchniński: „Procedury związane z konstruowaniem materiału dowodowego zarówno w postępowaniu wyjaśniającym prowadzonym przez rzeczników odpowiedzialności zawodowej, jak w postępowaniu przed sądami lekarskimi</w:t>
      </w:r>
      <w:r w:rsidR="00152371">
        <w:rPr>
          <w:rFonts w:cstheme="minorHAnsi"/>
          <w:sz w:val="24"/>
          <w:szCs w:val="24"/>
        </w:rPr>
        <w:t>”</w:t>
      </w:r>
      <w:r w:rsidRPr="00661F78">
        <w:rPr>
          <w:rFonts w:cstheme="minorHAnsi"/>
          <w:sz w:val="24"/>
          <w:szCs w:val="24"/>
        </w:rPr>
        <w:t xml:space="preserve"> oraz </w:t>
      </w:r>
      <w:r w:rsidR="00152371">
        <w:rPr>
          <w:rFonts w:cstheme="minorHAnsi"/>
          <w:sz w:val="24"/>
          <w:szCs w:val="24"/>
        </w:rPr>
        <w:t>„U</w:t>
      </w:r>
      <w:r w:rsidRPr="00661F78">
        <w:rPr>
          <w:rFonts w:cstheme="minorHAnsi"/>
          <w:sz w:val="24"/>
          <w:szCs w:val="24"/>
        </w:rPr>
        <w:t>dział aplikantów adwokackich i radcowskich w postępowaniu w przedmiocie odpowiedzialności zawodowej lekarzy”,</w:t>
      </w:r>
    </w:p>
    <w:p w:rsidR="007C5EF2" w:rsidRPr="00661F78" w:rsidRDefault="007C5EF2" w:rsidP="007C5EF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 xml:space="preserve">prof. dr hab. Teresa Gardocka - Dziekan Wydziału Prawa Uniwersytetu SWPS: </w:t>
      </w:r>
      <w:r w:rsidRPr="00661F78">
        <w:rPr>
          <w:rFonts w:cstheme="minorHAnsi"/>
          <w:color w:val="333333"/>
          <w:sz w:val="24"/>
          <w:szCs w:val="24"/>
        </w:rPr>
        <w:t>„Zagadnienie legalności zabiegów medycyny estetycznej”.</w:t>
      </w:r>
    </w:p>
    <w:p w:rsidR="009D49B0" w:rsidRPr="00661F78" w:rsidRDefault="009D49B0" w:rsidP="00D05026">
      <w:pPr>
        <w:jc w:val="both"/>
        <w:rPr>
          <w:rFonts w:cstheme="minorHAnsi"/>
          <w:sz w:val="24"/>
          <w:szCs w:val="24"/>
        </w:rPr>
      </w:pPr>
    </w:p>
    <w:p w:rsidR="009D49B0" w:rsidRPr="00661F78" w:rsidRDefault="009D49B0" w:rsidP="007C5EF2">
      <w:pPr>
        <w:jc w:val="center"/>
        <w:rPr>
          <w:rFonts w:cstheme="minorHAnsi"/>
          <w:b/>
          <w:sz w:val="24"/>
          <w:szCs w:val="24"/>
          <w:u w:val="single"/>
        </w:rPr>
      </w:pPr>
      <w:r w:rsidRPr="00661F78">
        <w:rPr>
          <w:rFonts w:cstheme="minorHAnsi"/>
          <w:b/>
          <w:sz w:val="24"/>
          <w:szCs w:val="24"/>
          <w:u w:val="single"/>
        </w:rPr>
        <w:t>SSN Andrzej Siuchniński</w:t>
      </w:r>
    </w:p>
    <w:p w:rsidR="007C5EF2" w:rsidRPr="00661F78" w:rsidRDefault="007C5EF2" w:rsidP="007C5EF2">
      <w:pPr>
        <w:jc w:val="center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>„Procedury związane z konstruowaniem materiału dowodowego zarówno w postępowaniu wyjaśniającym prowadzonym przez rzeczników odpowiedzialności zawodowej, jak w postępowaniu przed sądami lekarskimi</w:t>
      </w:r>
      <w:r w:rsidR="00152371">
        <w:rPr>
          <w:rFonts w:cstheme="minorHAnsi"/>
          <w:sz w:val="24"/>
          <w:szCs w:val="24"/>
        </w:rPr>
        <w:t>” oraz „U</w:t>
      </w:r>
      <w:r w:rsidRPr="00661F78">
        <w:rPr>
          <w:rFonts w:cstheme="minorHAnsi"/>
          <w:sz w:val="24"/>
          <w:szCs w:val="24"/>
        </w:rPr>
        <w:t>dział aplikantów adwokackich i radcowskich w postępowaniu w przedmiocie odpowiedzialności zawodowej lekarzy”</w:t>
      </w:r>
    </w:p>
    <w:p w:rsidR="0054174B" w:rsidRDefault="0054174B" w:rsidP="00D050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samym początku swojej wypowiedzi, prelegent </w:t>
      </w:r>
      <w:r w:rsidRPr="0054174B">
        <w:rPr>
          <w:rFonts w:cstheme="minorHAnsi"/>
          <w:sz w:val="24"/>
          <w:szCs w:val="24"/>
        </w:rPr>
        <w:t xml:space="preserve"> zaznaczył, że </w:t>
      </w:r>
      <w:r>
        <w:rPr>
          <w:rFonts w:cstheme="minorHAnsi"/>
          <w:sz w:val="24"/>
          <w:szCs w:val="24"/>
        </w:rPr>
        <w:t>wypowiada się jako prawnik, a nie jako sędzia</w:t>
      </w:r>
      <w:r w:rsidRPr="0054174B">
        <w:rPr>
          <w:rFonts w:cstheme="minorHAnsi"/>
          <w:sz w:val="24"/>
          <w:szCs w:val="24"/>
        </w:rPr>
        <w:t>. Może zdarzyć się, że zasiadając w składzie sądu, który będzie rozpoznawać sprawę, orzeknie inaczej.</w:t>
      </w:r>
    </w:p>
    <w:p w:rsidR="00543022" w:rsidRPr="00661F78" w:rsidRDefault="009D49B0" w:rsidP="00D05026">
      <w:pPr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>Art. 58</w:t>
      </w:r>
      <w:r w:rsidR="00543022" w:rsidRPr="00661F78">
        <w:rPr>
          <w:rFonts w:cstheme="minorHAnsi"/>
          <w:sz w:val="24"/>
          <w:szCs w:val="24"/>
        </w:rPr>
        <w:t xml:space="preserve"> ust. 2</w:t>
      </w:r>
      <w:r w:rsidRPr="00661F78">
        <w:rPr>
          <w:rFonts w:cstheme="minorHAnsi"/>
          <w:sz w:val="24"/>
          <w:szCs w:val="24"/>
        </w:rPr>
        <w:t xml:space="preserve"> ustawy</w:t>
      </w:r>
      <w:r w:rsidR="00543022" w:rsidRPr="00661F78">
        <w:rPr>
          <w:rFonts w:cstheme="minorHAnsi"/>
          <w:sz w:val="24"/>
          <w:szCs w:val="24"/>
        </w:rPr>
        <w:t xml:space="preserve"> z dnia 2 grudnia 2009r.</w:t>
      </w:r>
      <w:r w:rsidRPr="00661F78">
        <w:rPr>
          <w:rFonts w:cstheme="minorHAnsi"/>
          <w:sz w:val="24"/>
          <w:szCs w:val="24"/>
        </w:rPr>
        <w:t xml:space="preserve"> o izbach lekarskich wskazuje na generalny krąg podmiotów, które mogą występować przed sądem lekarskim</w:t>
      </w:r>
      <w:r w:rsidR="00220B57" w:rsidRPr="00661F78">
        <w:rPr>
          <w:rFonts w:cstheme="minorHAnsi"/>
          <w:sz w:val="24"/>
          <w:szCs w:val="24"/>
        </w:rPr>
        <w:t xml:space="preserve"> – lekarz, adwokat, radca prawny</w:t>
      </w:r>
      <w:r w:rsidRPr="00661F78">
        <w:rPr>
          <w:rFonts w:cstheme="minorHAnsi"/>
          <w:sz w:val="24"/>
          <w:szCs w:val="24"/>
        </w:rPr>
        <w:t xml:space="preserve">. </w:t>
      </w:r>
    </w:p>
    <w:p w:rsidR="00543022" w:rsidRPr="00661F78" w:rsidRDefault="00543022" w:rsidP="00D05026">
      <w:pPr>
        <w:jc w:val="both"/>
        <w:rPr>
          <w:rFonts w:cstheme="minorHAnsi"/>
          <w:i/>
          <w:sz w:val="24"/>
          <w:szCs w:val="24"/>
        </w:rPr>
      </w:pPr>
      <w:r w:rsidRPr="00661F78">
        <w:rPr>
          <w:rFonts w:cstheme="minorHAnsi"/>
          <w:sz w:val="24"/>
          <w:szCs w:val="24"/>
        </w:rPr>
        <w:t xml:space="preserve">Należy mieć na uwadze art. 77 ust. 1  ustawy Prawo o adwokaturze, zgodnie z którym po </w:t>
      </w:r>
      <w:r w:rsidRPr="00661F78">
        <w:rPr>
          <w:rFonts w:cstheme="minorHAnsi"/>
          <w:i/>
          <w:sz w:val="24"/>
          <w:szCs w:val="24"/>
        </w:rPr>
        <w:t>sześciu miesiącach aplikacji adwokackiej aplikant adwokacki może zastępować adwokata przed sądami, organami ścigania, organami państwowymi, samorządowymi i innymi instytucjami, z wyjątkiem Sądu Najwyższego, Naczelnego Sądu Administracyjnego, Trybunału Konstytucyjnego i Trybunału Stanu oraz art. 35 ustawy o zawodzie radcy prawnego.</w:t>
      </w:r>
    </w:p>
    <w:p w:rsidR="00220B57" w:rsidRPr="00661F78" w:rsidRDefault="00220B57" w:rsidP="00D05026">
      <w:pPr>
        <w:jc w:val="both"/>
        <w:rPr>
          <w:rFonts w:cstheme="minorHAnsi"/>
          <w:i/>
          <w:sz w:val="24"/>
          <w:szCs w:val="24"/>
        </w:rPr>
      </w:pPr>
      <w:r w:rsidRPr="00661F78">
        <w:rPr>
          <w:rFonts w:cstheme="minorHAnsi"/>
          <w:sz w:val="24"/>
          <w:szCs w:val="24"/>
        </w:rPr>
        <w:t xml:space="preserve">Warto także pamiętać o art. 35(1) ust. 1 ustawy o radcach prawnych, w świetle którego  </w:t>
      </w:r>
      <w:r w:rsidRPr="00661F78">
        <w:rPr>
          <w:rFonts w:cstheme="minorHAnsi"/>
          <w:i/>
          <w:sz w:val="24"/>
          <w:szCs w:val="24"/>
        </w:rPr>
        <w:t xml:space="preserve">po sześciu miesiącach aplikacji radcowskiej aplikant radcowski może zastępować radcę prawnego przed sądami, organami ścigania, organami państwowymi, samorządowymi i </w:t>
      </w:r>
      <w:r w:rsidRPr="00661F78">
        <w:rPr>
          <w:rFonts w:cstheme="minorHAnsi"/>
          <w:i/>
          <w:sz w:val="24"/>
          <w:szCs w:val="24"/>
        </w:rPr>
        <w:lastRenderedPageBreak/>
        <w:t>innymi instytucjami, z wyjątkiem Sądu Najwyższego, Naczelnego Sądu Administracyjnego, Trybunału Konstytucyjnego i Trybunału Stanu.</w:t>
      </w:r>
    </w:p>
    <w:p w:rsidR="00D04686" w:rsidRPr="00661F78" w:rsidRDefault="00543022" w:rsidP="00D05026">
      <w:pPr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 xml:space="preserve"> </w:t>
      </w:r>
      <w:r w:rsidR="00220B57" w:rsidRPr="00661F78">
        <w:rPr>
          <w:rFonts w:cstheme="minorHAnsi"/>
          <w:sz w:val="24"/>
          <w:szCs w:val="24"/>
        </w:rPr>
        <w:t>W przekonaniu S</w:t>
      </w:r>
      <w:r w:rsidR="00D04686" w:rsidRPr="00661F78">
        <w:rPr>
          <w:rFonts w:cstheme="minorHAnsi"/>
          <w:sz w:val="24"/>
          <w:szCs w:val="24"/>
        </w:rPr>
        <w:t>ędziego ustawa o izbach lekarskich nie reguluje w zupełności kwestii tego, kto może wy</w:t>
      </w:r>
      <w:r w:rsidR="00220B57" w:rsidRPr="00661F78">
        <w:rPr>
          <w:rFonts w:cstheme="minorHAnsi"/>
          <w:sz w:val="24"/>
          <w:szCs w:val="24"/>
        </w:rPr>
        <w:t>stępować przed sądem lekarskim - b</w:t>
      </w:r>
      <w:r w:rsidR="00D04686" w:rsidRPr="00661F78">
        <w:rPr>
          <w:rFonts w:cstheme="minorHAnsi"/>
          <w:sz w:val="24"/>
          <w:szCs w:val="24"/>
        </w:rPr>
        <w:t>yłoby to zbędne z uwagi na zasady techniki prawodawczej</w:t>
      </w:r>
      <w:r w:rsidR="00220B57" w:rsidRPr="00661F78">
        <w:rPr>
          <w:rFonts w:cstheme="minorHAnsi"/>
          <w:sz w:val="24"/>
          <w:szCs w:val="24"/>
        </w:rPr>
        <w:t>, dlatego należy odnieść się do ustaw dyscyplinarnych, regulujących zawody adwokata i radcy prawnego</w:t>
      </w:r>
      <w:r w:rsidR="00D04686" w:rsidRPr="00661F78">
        <w:rPr>
          <w:rFonts w:cstheme="minorHAnsi"/>
          <w:sz w:val="24"/>
          <w:szCs w:val="24"/>
        </w:rPr>
        <w:t>.</w:t>
      </w:r>
    </w:p>
    <w:p w:rsidR="00D04686" w:rsidRPr="00661F78" w:rsidRDefault="00220B57" w:rsidP="00D05026">
      <w:pPr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>W opinii S</w:t>
      </w:r>
      <w:r w:rsidR="00D04686" w:rsidRPr="00661F78">
        <w:rPr>
          <w:rFonts w:cstheme="minorHAnsi"/>
          <w:sz w:val="24"/>
          <w:szCs w:val="24"/>
        </w:rPr>
        <w:t>ędziego, gdyby ustawodawca chciał wyłączyć możliwość uczestniczenia aplikantów w postępowaniu przed sądami lekarskimi, to w sposób wyraźny uregulowałby tę kwestię.</w:t>
      </w:r>
    </w:p>
    <w:p w:rsidR="00121D6D" w:rsidRPr="00661F78" w:rsidRDefault="00602EFF" w:rsidP="00D05026">
      <w:pPr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>Argument, że w ustawie o izbach lekarskich mowa jest tylko o „adwokatach” i „radcach prawnych” a nie o aplikantach wydaje</w:t>
      </w:r>
      <w:r w:rsidR="00711D29">
        <w:rPr>
          <w:rFonts w:cstheme="minorHAnsi"/>
          <w:sz w:val="24"/>
          <w:szCs w:val="24"/>
        </w:rPr>
        <w:t xml:space="preserve"> się, że nie może się obronić. W tej sytuacji n</w:t>
      </w:r>
      <w:r w:rsidRPr="00661F78">
        <w:rPr>
          <w:rFonts w:cstheme="minorHAnsi"/>
          <w:sz w:val="24"/>
          <w:szCs w:val="24"/>
        </w:rPr>
        <w:t>ależy s</w:t>
      </w:r>
      <w:r w:rsidR="00D04686" w:rsidRPr="00661F78">
        <w:rPr>
          <w:rFonts w:cstheme="minorHAnsi"/>
          <w:sz w:val="24"/>
          <w:szCs w:val="24"/>
        </w:rPr>
        <w:t>prawdzać wynik wykładni językowej przez wykładnię systemową i funkcjonalną.</w:t>
      </w:r>
    </w:p>
    <w:p w:rsidR="00121D6D" w:rsidRPr="00661F78" w:rsidRDefault="005C758A" w:rsidP="00D05026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Naczelny Sąd Lekarski -</w:t>
      </w:r>
      <w:r w:rsidR="00220B57" w:rsidRPr="00661F78">
        <w:rPr>
          <w:rFonts w:cstheme="minorHAnsi"/>
          <w:sz w:val="24"/>
          <w:szCs w:val="24"/>
          <w:u w:val="single"/>
        </w:rPr>
        <w:t xml:space="preserve"> lek. Piotr </w:t>
      </w:r>
      <w:r w:rsidR="00602EFF" w:rsidRPr="00661F78">
        <w:rPr>
          <w:rFonts w:cstheme="minorHAnsi"/>
          <w:sz w:val="24"/>
          <w:szCs w:val="24"/>
          <w:u w:val="single"/>
        </w:rPr>
        <w:t xml:space="preserve"> Winciunas</w:t>
      </w:r>
      <w:r w:rsidR="00121D6D" w:rsidRPr="00661F78">
        <w:rPr>
          <w:rFonts w:cstheme="minorHAnsi"/>
          <w:sz w:val="24"/>
          <w:szCs w:val="24"/>
          <w:u w:val="single"/>
        </w:rPr>
        <w:t>:</w:t>
      </w:r>
    </w:p>
    <w:p w:rsidR="00121D6D" w:rsidRPr="00661F78" w:rsidRDefault="0054174B" w:rsidP="00D050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Doktor Winciunas</w:t>
      </w:r>
      <w:r w:rsidR="00220B57" w:rsidRPr="00661F78">
        <w:rPr>
          <w:rFonts w:cstheme="minorHAnsi"/>
          <w:sz w:val="24"/>
          <w:szCs w:val="24"/>
        </w:rPr>
        <w:t xml:space="preserve"> przedstawił swój pogląd odnoszący się do udziału aplikantów w postępowaniu przed sądami lekarskimi. </w:t>
      </w:r>
      <w:r>
        <w:rPr>
          <w:rFonts w:cstheme="minorHAnsi"/>
          <w:sz w:val="24"/>
          <w:szCs w:val="24"/>
        </w:rPr>
        <w:t>N</w:t>
      </w:r>
      <w:r w:rsidR="00121D6D" w:rsidRPr="00661F78">
        <w:rPr>
          <w:rFonts w:cstheme="minorHAnsi"/>
          <w:sz w:val="24"/>
          <w:szCs w:val="24"/>
        </w:rPr>
        <w:t xml:space="preserve">ie dopuszcza aplikantów do reprezentowania stron </w:t>
      </w:r>
      <w:r w:rsidR="00220B57" w:rsidRPr="00661F78">
        <w:rPr>
          <w:rFonts w:cstheme="minorHAnsi"/>
          <w:sz w:val="24"/>
          <w:szCs w:val="24"/>
        </w:rPr>
        <w:t>przed Naczelnym Sąd</w:t>
      </w:r>
      <w:r w:rsidR="00121D6D" w:rsidRPr="00661F78">
        <w:rPr>
          <w:rFonts w:cstheme="minorHAnsi"/>
          <w:sz w:val="24"/>
          <w:szCs w:val="24"/>
        </w:rPr>
        <w:t>e</w:t>
      </w:r>
      <w:r w:rsidR="00220B57" w:rsidRPr="00661F78">
        <w:rPr>
          <w:rFonts w:cstheme="minorHAnsi"/>
          <w:sz w:val="24"/>
          <w:szCs w:val="24"/>
        </w:rPr>
        <w:t xml:space="preserve">m Lekarskim, ponieważ uważa, że </w:t>
      </w:r>
      <w:r w:rsidR="00121D6D" w:rsidRPr="00661F78">
        <w:rPr>
          <w:rFonts w:cstheme="minorHAnsi"/>
          <w:sz w:val="24"/>
          <w:szCs w:val="24"/>
        </w:rPr>
        <w:t xml:space="preserve">kwestia ta jest uregulowana </w:t>
      </w:r>
      <w:r w:rsidR="00220B57" w:rsidRPr="00661F78">
        <w:rPr>
          <w:rFonts w:cstheme="minorHAnsi"/>
          <w:sz w:val="24"/>
          <w:szCs w:val="24"/>
        </w:rPr>
        <w:t xml:space="preserve">wprost </w:t>
      </w:r>
      <w:r w:rsidR="00121D6D" w:rsidRPr="00661F78">
        <w:rPr>
          <w:rFonts w:cstheme="minorHAnsi"/>
          <w:sz w:val="24"/>
          <w:szCs w:val="24"/>
        </w:rPr>
        <w:t>w ustawie o izbach lekarskich</w:t>
      </w:r>
      <w:r w:rsidR="00220B57" w:rsidRPr="00661F78">
        <w:rPr>
          <w:rFonts w:cstheme="minorHAnsi"/>
          <w:sz w:val="24"/>
          <w:szCs w:val="24"/>
        </w:rPr>
        <w:t xml:space="preserve"> – w postępowaniu przed NSL może uczestniczyć w charakterze obrońcy lub pełnomocnika</w:t>
      </w:r>
      <w:r w:rsidR="008166D3" w:rsidRPr="00661F78">
        <w:rPr>
          <w:rFonts w:cstheme="minorHAnsi"/>
          <w:sz w:val="24"/>
          <w:szCs w:val="24"/>
        </w:rPr>
        <w:t xml:space="preserve"> jedynie</w:t>
      </w:r>
      <w:r w:rsidR="00220B57" w:rsidRPr="00661F78">
        <w:rPr>
          <w:rFonts w:cstheme="minorHAnsi"/>
          <w:sz w:val="24"/>
          <w:szCs w:val="24"/>
        </w:rPr>
        <w:t>: lekarz, adwokat, radca prawny. Skoro kwestia ta uregulowana została w ustawie o izbach lekarskich, to nie ma zastosowania</w:t>
      </w:r>
      <w:r w:rsidR="00121D6D" w:rsidRPr="00661F78">
        <w:rPr>
          <w:rFonts w:cstheme="minorHAnsi"/>
          <w:sz w:val="24"/>
          <w:szCs w:val="24"/>
        </w:rPr>
        <w:t xml:space="preserve"> art</w:t>
      </w:r>
      <w:r w:rsidR="00220B57" w:rsidRPr="00661F78">
        <w:rPr>
          <w:rFonts w:cstheme="minorHAnsi"/>
          <w:sz w:val="24"/>
          <w:szCs w:val="24"/>
        </w:rPr>
        <w:t>. 112 ustawy odsyłający do odpowiedniego stosowania przepisów KPK w zakresie nieuregulowanym</w:t>
      </w:r>
      <w:r w:rsidR="00121D6D" w:rsidRPr="00661F78">
        <w:rPr>
          <w:rFonts w:cstheme="minorHAnsi"/>
          <w:sz w:val="24"/>
          <w:szCs w:val="24"/>
        </w:rPr>
        <w:t>.</w:t>
      </w:r>
      <w:r w:rsidR="008166D3" w:rsidRPr="00661F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Doktor Winciunas</w:t>
      </w:r>
      <w:r w:rsidR="00121D6D" w:rsidRPr="00661F78">
        <w:rPr>
          <w:rFonts w:cstheme="minorHAnsi"/>
          <w:sz w:val="24"/>
          <w:szCs w:val="24"/>
        </w:rPr>
        <w:t xml:space="preserve"> przedstawił przykłady takich sytuacji i spraw, w których nie dopuścił aplikantów do </w:t>
      </w:r>
      <w:r w:rsidR="008166D3" w:rsidRPr="00661F78">
        <w:rPr>
          <w:rFonts w:cstheme="minorHAnsi"/>
          <w:sz w:val="24"/>
          <w:szCs w:val="24"/>
        </w:rPr>
        <w:t>udziału</w:t>
      </w:r>
      <w:r w:rsidR="00121D6D" w:rsidRPr="00661F78">
        <w:rPr>
          <w:rFonts w:cstheme="minorHAnsi"/>
          <w:sz w:val="24"/>
          <w:szCs w:val="24"/>
        </w:rPr>
        <w:t xml:space="preserve"> w postępowaniu.</w:t>
      </w:r>
    </w:p>
    <w:p w:rsidR="008166D3" w:rsidRPr="00661F78" w:rsidRDefault="008166D3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  <w:u w:val="single"/>
        </w:rPr>
        <w:t>Wiceprzewodniczący</w:t>
      </w:r>
      <w:r w:rsidR="00B17C9B" w:rsidRPr="00661F78">
        <w:rPr>
          <w:rFonts w:cstheme="minorHAnsi"/>
          <w:sz w:val="24"/>
          <w:szCs w:val="24"/>
          <w:u w:val="single"/>
        </w:rPr>
        <w:t xml:space="preserve"> N</w:t>
      </w:r>
      <w:r w:rsidRPr="00661F78">
        <w:rPr>
          <w:rFonts w:cstheme="minorHAnsi"/>
          <w:sz w:val="24"/>
          <w:szCs w:val="24"/>
          <w:u w:val="single"/>
        </w:rPr>
        <w:t xml:space="preserve">aczelnego </w:t>
      </w:r>
      <w:r w:rsidR="00B17C9B" w:rsidRPr="00661F78">
        <w:rPr>
          <w:rFonts w:cstheme="minorHAnsi"/>
          <w:sz w:val="24"/>
          <w:szCs w:val="24"/>
          <w:u w:val="single"/>
        </w:rPr>
        <w:t>S</w:t>
      </w:r>
      <w:r w:rsidRPr="00661F78">
        <w:rPr>
          <w:rFonts w:cstheme="minorHAnsi"/>
          <w:sz w:val="24"/>
          <w:szCs w:val="24"/>
          <w:u w:val="single"/>
        </w:rPr>
        <w:t xml:space="preserve">ądu </w:t>
      </w:r>
      <w:r w:rsidR="00B17C9B" w:rsidRPr="00661F78">
        <w:rPr>
          <w:rFonts w:cstheme="minorHAnsi"/>
          <w:sz w:val="24"/>
          <w:szCs w:val="24"/>
          <w:u w:val="single"/>
        </w:rPr>
        <w:t>L</w:t>
      </w:r>
      <w:r w:rsidRPr="00661F78">
        <w:rPr>
          <w:rFonts w:cstheme="minorHAnsi"/>
          <w:sz w:val="24"/>
          <w:szCs w:val="24"/>
          <w:u w:val="single"/>
        </w:rPr>
        <w:t>ekarskiego lek. Jerzy</w:t>
      </w:r>
      <w:r w:rsidR="00B17C9B" w:rsidRPr="00661F78">
        <w:rPr>
          <w:rFonts w:cstheme="minorHAnsi"/>
          <w:sz w:val="24"/>
          <w:szCs w:val="24"/>
          <w:u w:val="single"/>
        </w:rPr>
        <w:t xml:space="preserve"> Nosarzewski</w:t>
      </w:r>
      <w:r w:rsidR="00B17C9B" w:rsidRPr="00661F78">
        <w:rPr>
          <w:rFonts w:cstheme="minorHAnsi"/>
          <w:sz w:val="24"/>
          <w:szCs w:val="24"/>
        </w:rPr>
        <w:t xml:space="preserve">: </w:t>
      </w:r>
    </w:p>
    <w:p w:rsidR="00B17C9B" w:rsidRPr="00661F78" w:rsidRDefault="00711D29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661F78">
        <w:rPr>
          <w:rFonts w:cstheme="minorHAnsi"/>
          <w:sz w:val="24"/>
          <w:szCs w:val="24"/>
        </w:rPr>
        <w:t xml:space="preserve">dmiennego zdania </w:t>
      </w:r>
      <w:r>
        <w:rPr>
          <w:rFonts w:cstheme="minorHAnsi"/>
          <w:sz w:val="24"/>
          <w:szCs w:val="24"/>
        </w:rPr>
        <w:t>w</w:t>
      </w:r>
      <w:r w:rsidR="008166D3" w:rsidRPr="00661F78">
        <w:rPr>
          <w:rFonts w:cstheme="minorHAnsi"/>
          <w:sz w:val="24"/>
          <w:szCs w:val="24"/>
        </w:rPr>
        <w:t xml:space="preserve"> kwestii dopuszczalności aplikantów do udziału w postępowaniu przed NSL</w:t>
      </w:r>
      <w:r>
        <w:rPr>
          <w:rFonts w:cstheme="minorHAnsi"/>
          <w:sz w:val="24"/>
          <w:szCs w:val="24"/>
        </w:rPr>
        <w:t xml:space="preserve"> był Wiceprzewodnicz</w:t>
      </w:r>
      <w:r w:rsidR="0054174B">
        <w:rPr>
          <w:rFonts w:cstheme="minorHAnsi"/>
          <w:sz w:val="24"/>
          <w:szCs w:val="24"/>
        </w:rPr>
        <w:t>ący NSL lek. Jerzy Nosarzewski – u</w:t>
      </w:r>
      <w:r w:rsidR="008166D3" w:rsidRPr="00661F78">
        <w:rPr>
          <w:rFonts w:cstheme="minorHAnsi"/>
          <w:sz w:val="24"/>
          <w:szCs w:val="24"/>
        </w:rPr>
        <w:t>waża</w:t>
      </w:r>
      <w:r w:rsidR="0054174B">
        <w:rPr>
          <w:rFonts w:cstheme="minorHAnsi"/>
          <w:sz w:val="24"/>
          <w:szCs w:val="24"/>
        </w:rPr>
        <w:t xml:space="preserve"> bowiem</w:t>
      </w:r>
      <w:r w:rsidR="008166D3" w:rsidRPr="00661F78">
        <w:rPr>
          <w:rFonts w:cstheme="minorHAnsi"/>
          <w:sz w:val="24"/>
          <w:szCs w:val="24"/>
        </w:rPr>
        <w:t xml:space="preserve">, że </w:t>
      </w:r>
      <w:r>
        <w:rPr>
          <w:rFonts w:cstheme="minorHAnsi"/>
          <w:sz w:val="24"/>
          <w:szCs w:val="24"/>
        </w:rPr>
        <w:t>p</w:t>
      </w:r>
      <w:r w:rsidR="00B17C9B" w:rsidRPr="00661F78">
        <w:rPr>
          <w:rFonts w:cstheme="minorHAnsi"/>
          <w:sz w:val="24"/>
          <w:szCs w:val="24"/>
        </w:rPr>
        <w:t>owinno się dopuszczać aplikantów do obrony.</w:t>
      </w:r>
      <w:r w:rsidR="008166D3" w:rsidRPr="00661F78">
        <w:rPr>
          <w:rFonts w:cstheme="minorHAnsi"/>
          <w:sz w:val="24"/>
          <w:szCs w:val="24"/>
        </w:rPr>
        <w:t xml:space="preserve"> </w:t>
      </w:r>
    </w:p>
    <w:p w:rsidR="008166D3" w:rsidRPr="00661F78" w:rsidRDefault="00B17C9B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>Z</w:t>
      </w:r>
      <w:r w:rsidR="008166D3" w:rsidRPr="00661F78">
        <w:rPr>
          <w:rFonts w:cstheme="minorHAnsi"/>
          <w:sz w:val="24"/>
          <w:szCs w:val="24"/>
        </w:rPr>
        <w:t>astępca</w:t>
      </w:r>
      <w:r w:rsidRPr="00661F78">
        <w:rPr>
          <w:rFonts w:cstheme="minorHAnsi"/>
          <w:sz w:val="24"/>
          <w:szCs w:val="24"/>
        </w:rPr>
        <w:t xml:space="preserve"> NROZ </w:t>
      </w:r>
      <w:r w:rsidR="008166D3" w:rsidRPr="00661F78">
        <w:rPr>
          <w:rFonts w:cstheme="minorHAnsi"/>
          <w:sz w:val="24"/>
          <w:szCs w:val="24"/>
        </w:rPr>
        <w:t>lek. Teresa Bieńko również zabrała głos w dyskusji, zauważając, że dopuszczenie</w:t>
      </w:r>
      <w:r w:rsidRPr="00661F78">
        <w:rPr>
          <w:rFonts w:cstheme="minorHAnsi"/>
          <w:sz w:val="24"/>
          <w:szCs w:val="24"/>
        </w:rPr>
        <w:t xml:space="preserve"> aplikanta</w:t>
      </w:r>
      <w:r w:rsidR="008166D3" w:rsidRPr="00661F78">
        <w:rPr>
          <w:rFonts w:cstheme="minorHAnsi"/>
          <w:sz w:val="24"/>
          <w:szCs w:val="24"/>
        </w:rPr>
        <w:t xml:space="preserve"> do udziału w postępowaniu przed sądem lekarskim </w:t>
      </w:r>
      <w:r w:rsidRPr="00661F78">
        <w:rPr>
          <w:rFonts w:cstheme="minorHAnsi"/>
          <w:sz w:val="24"/>
          <w:szCs w:val="24"/>
        </w:rPr>
        <w:t xml:space="preserve">może pomóc w uniknięciu </w:t>
      </w:r>
      <w:r w:rsidR="008166D3" w:rsidRPr="00661F78">
        <w:rPr>
          <w:rFonts w:cstheme="minorHAnsi"/>
          <w:sz w:val="24"/>
          <w:szCs w:val="24"/>
        </w:rPr>
        <w:t>zarzutu kasacyjnego w tym zakresie.</w:t>
      </w:r>
    </w:p>
    <w:p w:rsidR="00B17C9B" w:rsidRPr="00661F78" w:rsidRDefault="008166D3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>Zdaniem prof. Gardockiej</w:t>
      </w:r>
      <w:r w:rsidR="00B17C9B" w:rsidRPr="00661F78">
        <w:rPr>
          <w:rFonts w:cstheme="minorHAnsi"/>
          <w:sz w:val="24"/>
          <w:szCs w:val="24"/>
        </w:rPr>
        <w:t xml:space="preserve"> </w:t>
      </w:r>
      <w:r w:rsidRPr="00661F78">
        <w:rPr>
          <w:rFonts w:cstheme="minorHAnsi"/>
          <w:i/>
          <w:sz w:val="24"/>
          <w:szCs w:val="24"/>
        </w:rPr>
        <w:t>clara non sunt</w:t>
      </w:r>
      <w:r w:rsidR="00B17C9B" w:rsidRPr="00661F78">
        <w:rPr>
          <w:rFonts w:cstheme="minorHAnsi"/>
          <w:i/>
          <w:sz w:val="24"/>
          <w:szCs w:val="24"/>
        </w:rPr>
        <w:t xml:space="preserve"> interpretanda.</w:t>
      </w:r>
      <w:r w:rsidRPr="00661F78">
        <w:rPr>
          <w:rFonts w:cstheme="minorHAnsi"/>
          <w:i/>
          <w:sz w:val="24"/>
          <w:szCs w:val="24"/>
        </w:rPr>
        <w:t xml:space="preserve"> </w:t>
      </w:r>
      <w:r w:rsidRPr="00661F78">
        <w:rPr>
          <w:rFonts w:cstheme="minorHAnsi"/>
          <w:sz w:val="24"/>
          <w:szCs w:val="24"/>
        </w:rPr>
        <w:t xml:space="preserve">Skoro ustawodawca w ustawie o izbach lekarskich wskazuje na lekarza, adwokata, radcę prawnego, to znaczy, że te osoby mogą występować przed sądem lekarskim. Nie dotyczy to aplikantów. </w:t>
      </w:r>
    </w:p>
    <w:p w:rsidR="0008540B" w:rsidRPr="00661F78" w:rsidRDefault="0008540B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>Przewodniczący NSL</w:t>
      </w:r>
      <w:r w:rsidR="008166D3" w:rsidRPr="00661F78">
        <w:rPr>
          <w:rFonts w:cstheme="minorHAnsi"/>
          <w:sz w:val="24"/>
          <w:szCs w:val="24"/>
        </w:rPr>
        <w:t>, lek. Wojciech Łącki</w:t>
      </w:r>
      <w:r w:rsidRPr="00661F78">
        <w:rPr>
          <w:rFonts w:cstheme="minorHAnsi"/>
          <w:sz w:val="24"/>
          <w:szCs w:val="24"/>
        </w:rPr>
        <w:t xml:space="preserve"> </w:t>
      </w:r>
      <w:r w:rsidR="008166D3" w:rsidRPr="00661F78">
        <w:rPr>
          <w:rFonts w:cstheme="minorHAnsi"/>
          <w:sz w:val="24"/>
          <w:szCs w:val="24"/>
        </w:rPr>
        <w:t>wskazał, że</w:t>
      </w:r>
      <w:r w:rsidRPr="00661F78">
        <w:rPr>
          <w:rFonts w:cstheme="minorHAnsi"/>
          <w:sz w:val="24"/>
          <w:szCs w:val="24"/>
        </w:rPr>
        <w:t xml:space="preserve"> </w:t>
      </w:r>
      <w:r w:rsidR="00CF2351" w:rsidRPr="00661F78">
        <w:rPr>
          <w:rFonts w:cstheme="minorHAnsi"/>
          <w:sz w:val="24"/>
          <w:szCs w:val="24"/>
        </w:rPr>
        <w:t>należy pamiętać o powadze sądu – w związku z tym nie powinno być tak, że na jednej wokandz</w:t>
      </w:r>
      <w:r w:rsidR="008166D3" w:rsidRPr="00661F78">
        <w:rPr>
          <w:rFonts w:cstheme="minorHAnsi"/>
          <w:sz w:val="24"/>
          <w:szCs w:val="24"/>
        </w:rPr>
        <w:t>ie dopuszcza się</w:t>
      </w:r>
      <w:r w:rsidR="00CF2351" w:rsidRPr="00661F78">
        <w:rPr>
          <w:rFonts w:cstheme="minorHAnsi"/>
          <w:sz w:val="24"/>
          <w:szCs w:val="24"/>
        </w:rPr>
        <w:t xml:space="preserve"> aplikanta adwokackiego</w:t>
      </w:r>
      <w:r w:rsidR="00711D29">
        <w:rPr>
          <w:rFonts w:cstheme="minorHAnsi"/>
          <w:sz w:val="24"/>
          <w:szCs w:val="24"/>
        </w:rPr>
        <w:t xml:space="preserve"> do występowania przed NSL</w:t>
      </w:r>
      <w:r w:rsidR="00CF2351" w:rsidRPr="00661F78">
        <w:rPr>
          <w:rFonts w:cstheme="minorHAnsi"/>
          <w:sz w:val="24"/>
          <w:szCs w:val="24"/>
        </w:rPr>
        <w:t xml:space="preserve">, a na </w:t>
      </w:r>
      <w:r w:rsidR="008166D3" w:rsidRPr="00661F78">
        <w:rPr>
          <w:rFonts w:cstheme="minorHAnsi"/>
          <w:sz w:val="24"/>
          <w:szCs w:val="24"/>
        </w:rPr>
        <w:t>kolejnej</w:t>
      </w:r>
      <w:r w:rsidR="00CF2351" w:rsidRPr="00661F78">
        <w:rPr>
          <w:rFonts w:cstheme="minorHAnsi"/>
          <w:sz w:val="24"/>
          <w:szCs w:val="24"/>
        </w:rPr>
        <w:t xml:space="preserve"> już nie. </w:t>
      </w:r>
    </w:p>
    <w:p w:rsidR="00F07150" w:rsidRPr="00661F78" w:rsidRDefault="00BD3E36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 xml:space="preserve">W dalszej części wystąpienia, </w:t>
      </w:r>
      <w:r w:rsidR="0054174B">
        <w:rPr>
          <w:rFonts w:cstheme="minorHAnsi"/>
          <w:sz w:val="24"/>
          <w:szCs w:val="24"/>
        </w:rPr>
        <w:t>SSN Andrzej Siuchniński</w:t>
      </w:r>
      <w:r w:rsidRPr="00661F78">
        <w:rPr>
          <w:rFonts w:cstheme="minorHAnsi"/>
          <w:sz w:val="24"/>
          <w:szCs w:val="24"/>
        </w:rPr>
        <w:t xml:space="preserve"> przybliżył problematykę konstruowania materiału dowodowego.</w:t>
      </w:r>
    </w:p>
    <w:p w:rsidR="00B73D21" w:rsidRPr="00661F78" w:rsidRDefault="00661F78" w:rsidP="00661F78">
      <w:pPr>
        <w:tabs>
          <w:tab w:val="right" w:pos="9072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661F78">
        <w:rPr>
          <w:rFonts w:cstheme="minorHAnsi"/>
          <w:b/>
          <w:sz w:val="24"/>
          <w:szCs w:val="24"/>
        </w:rPr>
        <w:lastRenderedPageBreak/>
        <w:t>p</w:t>
      </w:r>
      <w:r w:rsidR="00C55F5C" w:rsidRPr="00661F78">
        <w:rPr>
          <w:rFonts w:cstheme="minorHAnsi"/>
          <w:b/>
          <w:sz w:val="24"/>
          <w:szCs w:val="24"/>
        </w:rPr>
        <w:t>rof.</w:t>
      </w:r>
      <w:r w:rsidRPr="00661F78">
        <w:rPr>
          <w:rFonts w:cstheme="minorHAnsi"/>
          <w:b/>
          <w:sz w:val="24"/>
          <w:szCs w:val="24"/>
        </w:rPr>
        <w:t xml:space="preserve"> dr hab. Teresa</w:t>
      </w:r>
      <w:r w:rsidR="00C55F5C" w:rsidRPr="00661F78">
        <w:rPr>
          <w:rFonts w:cstheme="minorHAnsi"/>
          <w:b/>
          <w:sz w:val="24"/>
          <w:szCs w:val="24"/>
        </w:rPr>
        <w:t xml:space="preserve"> Gardocka</w:t>
      </w:r>
    </w:p>
    <w:p w:rsidR="00661F78" w:rsidRPr="00661F78" w:rsidRDefault="00661F78" w:rsidP="00661F78">
      <w:pPr>
        <w:tabs>
          <w:tab w:val="right" w:pos="9072"/>
        </w:tabs>
        <w:spacing w:after="0"/>
        <w:jc w:val="center"/>
        <w:rPr>
          <w:rFonts w:cstheme="minorHAnsi"/>
          <w:sz w:val="24"/>
          <w:szCs w:val="24"/>
        </w:rPr>
      </w:pPr>
      <w:r w:rsidRPr="00661F78">
        <w:rPr>
          <w:rFonts w:cstheme="minorHAnsi"/>
          <w:color w:val="333333"/>
          <w:sz w:val="24"/>
          <w:szCs w:val="24"/>
        </w:rPr>
        <w:t>„Zagadnienie legalności zabiegów medycyny estetycznej”</w:t>
      </w:r>
    </w:p>
    <w:p w:rsidR="00661F78" w:rsidRPr="00661F78" w:rsidRDefault="00661F78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</w:p>
    <w:p w:rsidR="001D7575" w:rsidRPr="00661F78" w:rsidRDefault="00741884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Pani profesor </w:t>
      </w:r>
      <w:r w:rsidR="00E5518A">
        <w:rPr>
          <w:rFonts w:cstheme="minorHAnsi"/>
          <w:sz w:val="24"/>
          <w:szCs w:val="24"/>
        </w:rPr>
        <w:t xml:space="preserve">omówiła zagadnienie pierwotnej i wtórnej legalności czynności leczniczych oraz </w:t>
      </w:r>
      <w:r>
        <w:rPr>
          <w:rFonts w:cstheme="minorHAnsi"/>
          <w:sz w:val="24"/>
          <w:szCs w:val="24"/>
        </w:rPr>
        <w:t xml:space="preserve">zwróciła uwagę na różnice między </w:t>
      </w:r>
      <w:r w:rsidR="00E5518A">
        <w:rPr>
          <w:rFonts w:cstheme="minorHAnsi"/>
          <w:sz w:val="24"/>
          <w:szCs w:val="24"/>
        </w:rPr>
        <w:t>celem terapeutycznym, a nieterapeutycznym zabiegu.</w:t>
      </w:r>
    </w:p>
    <w:p w:rsidR="00387BF1" w:rsidRPr="00661F78" w:rsidRDefault="00387BF1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>W latach 60-tych prof. Sawicki uważał, że</w:t>
      </w:r>
      <w:r w:rsidR="00E5518A">
        <w:rPr>
          <w:rFonts w:cstheme="minorHAnsi"/>
          <w:sz w:val="24"/>
          <w:szCs w:val="24"/>
        </w:rPr>
        <w:t xml:space="preserve"> zabiegi medycyny estetycznej,</w:t>
      </w:r>
      <w:r w:rsidRPr="00661F78">
        <w:rPr>
          <w:rFonts w:cstheme="minorHAnsi"/>
          <w:sz w:val="24"/>
          <w:szCs w:val="24"/>
        </w:rPr>
        <w:t xml:space="preserve"> to zabiegi terapeutyczne.</w:t>
      </w:r>
      <w:r w:rsidR="00E5518A">
        <w:rPr>
          <w:rFonts w:cstheme="minorHAnsi"/>
          <w:sz w:val="24"/>
          <w:szCs w:val="24"/>
        </w:rPr>
        <w:t xml:space="preserve"> Podobnie uważał p</w:t>
      </w:r>
      <w:r w:rsidRPr="00661F78">
        <w:rPr>
          <w:rFonts w:cstheme="minorHAnsi"/>
          <w:sz w:val="24"/>
          <w:szCs w:val="24"/>
        </w:rPr>
        <w:t>rof. Śliwińsk</w:t>
      </w:r>
      <w:r w:rsidR="00E5518A">
        <w:rPr>
          <w:rFonts w:cstheme="minorHAnsi"/>
          <w:sz w:val="24"/>
          <w:szCs w:val="24"/>
        </w:rPr>
        <w:t>i. W tamtych czasach t</w:t>
      </w:r>
      <w:r w:rsidRPr="00661F78">
        <w:rPr>
          <w:rFonts w:cstheme="minorHAnsi"/>
          <w:sz w:val="24"/>
          <w:szCs w:val="24"/>
        </w:rPr>
        <w:t xml:space="preserve">ych zabiegów nie było dużo. </w:t>
      </w:r>
    </w:p>
    <w:p w:rsidR="00E5518A" w:rsidRDefault="00E5518A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Dziś uważa się, że zabiegi medycyny estetycznej nie są zabiegami terapeutycznymi. </w:t>
      </w:r>
    </w:p>
    <w:p w:rsidR="00736A37" w:rsidRDefault="00736A37" w:rsidP="00736A37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Legalność takich zabiegów może być uzasadniania na dwa sposoby.</w:t>
      </w:r>
    </w:p>
    <w:p w:rsidR="00387BF1" w:rsidRPr="00736A37" w:rsidRDefault="00736A37" w:rsidP="00736A37">
      <w:pPr>
        <w:pStyle w:val="Akapitzlist"/>
        <w:numPr>
          <w:ilvl w:val="0"/>
          <w:numId w:val="4"/>
        </w:numPr>
        <w:tabs>
          <w:tab w:val="right" w:pos="9072"/>
        </w:tabs>
        <w:jc w:val="both"/>
        <w:rPr>
          <w:rFonts w:cstheme="minorHAnsi"/>
          <w:sz w:val="24"/>
          <w:szCs w:val="24"/>
        </w:rPr>
      </w:pPr>
      <w:r w:rsidRPr="00736A37">
        <w:rPr>
          <w:rFonts w:cstheme="minorHAnsi"/>
          <w:sz w:val="24"/>
          <w:szCs w:val="24"/>
        </w:rPr>
        <w:t>Po pierwsze, badając legalność</w:t>
      </w:r>
      <w:r w:rsidR="00CF1320" w:rsidRPr="00736A37">
        <w:rPr>
          <w:rFonts w:cstheme="minorHAnsi"/>
          <w:sz w:val="24"/>
          <w:szCs w:val="24"/>
        </w:rPr>
        <w:t xml:space="preserve"> z</w:t>
      </w:r>
      <w:r w:rsidR="00387BF1" w:rsidRPr="00736A37">
        <w:rPr>
          <w:rFonts w:cstheme="minorHAnsi"/>
          <w:sz w:val="24"/>
          <w:szCs w:val="24"/>
        </w:rPr>
        <w:t>abieg</w:t>
      </w:r>
      <w:r w:rsidR="00CF1320" w:rsidRPr="00736A37">
        <w:rPr>
          <w:rFonts w:cstheme="minorHAnsi"/>
          <w:sz w:val="24"/>
          <w:szCs w:val="24"/>
        </w:rPr>
        <w:t>u</w:t>
      </w:r>
      <w:r w:rsidR="00387BF1" w:rsidRPr="00736A37">
        <w:rPr>
          <w:rFonts w:cstheme="minorHAnsi"/>
          <w:sz w:val="24"/>
          <w:szCs w:val="24"/>
        </w:rPr>
        <w:t xml:space="preserve"> o którym wiemy, że nie jest terapeutyczny</w:t>
      </w:r>
      <w:r w:rsidRPr="00736A37">
        <w:rPr>
          <w:rFonts w:cstheme="minorHAnsi"/>
          <w:sz w:val="24"/>
          <w:szCs w:val="24"/>
        </w:rPr>
        <w:t xml:space="preserve"> szczególną uwagę zwrócić należy na zgodę</w:t>
      </w:r>
      <w:r w:rsidR="00387BF1" w:rsidRPr="00736A37">
        <w:rPr>
          <w:rFonts w:cstheme="minorHAnsi"/>
          <w:sz w:val="24"/>
          <w:szCs w:val="24"/>
        </w:rPr>
        <w:t xml:space="preserve"> po</w:t>
      </w:r>
      <w:r w:rsidRPr="00736A37">
        <w:rPr>
          <w:rFonts w:cstheme="minorHAnsi"/>
          <w:sz w:val="24"/>
          <w:szCs w:val="24"/>
        </w:rPr>
        <w:t>krzywdzonego. T</w:t>
      </w:r>
      <w:r w:rsidR="00387BF1" w:rsidRPr="00736A37">
        <w:rPr>
          <w:rFonts w:cstheme="minorHAnsi"/>
          <w:sz w:val="24"/>
          <w:szCs w:val="24"/>
        </w:rPr>
        <w:t>ak naprawdę</w:t>
      </w:r>
      <w:r w:rsidRPr="00736A37">
        <w:rPr>
          <w:rFonts w:cstheme="minorHAnsi"/>
          <w:sz w:val="24"/>
          <w:szCs w:val="24"/>
        </w:rPr>
        <w:t xml:space="preserve"> pokrzywdzony, nie jest</w:t>
      </w:r>
      <w:r w:rsidR="00387BF1" w:rsidRPr="00736A37">
        <w:rPr>
          <w:rFonts w:cstheme="minorHAnsi"/>
          <w:sz w:val="24"/>
          <w:szCs w:val="24"/>
        </w:rPr>
        <w:t xml:space="preserve"> </w:t>
      </w:r>
      <w:r w:rsidRPr="00736A37">
        <w:rPr>
          <w:rFonts w:cstheme="minorHAnsi"/>
          <w:sz w:val="24"/>
          <w:szCs w:val="24"/>
        </w:rPr>
        <w:t>pokrzywdzonym,</w:t>
      </w:r>
      <w:r w:rsidR="00387BF1" w:rsidRPr="00736A37">
        <w:rPr>
          <w:rFonts w:cstheme="minorHAnsi"/>
          <w:sz w:val="24"/>
          <w:szCs w:val="24"/>
        </w:rPr>
        <w:t xml:space="preserve"> bo sam chciał</w:t>
      </w:r>
      <w:r w:rsidRPr="00736A37">
        <w:rPr>
          <w:rFonts w:cstheme="minorHAnsi"/>
          <w:sz w:val="24"/>
          <w:szCs w:val="24"/>
        </w:rPr>
        <w:t xml:space="preserve"> poddać się takiemu zabiegowi</w:t>
      </w:r>
      <w:r w:rsidR="00387BF1" w:rsidRPr="00736A37">
        <w:rPr>
          <w:rFonts w:cstheme="minorHAnsi"/>
          <w:sz w:val="24"/>
          <w:szCs w:val="24"/>
        </w:rPr>
        <w:t xml:space="preserve">. Problem polega na tym na co się człowiek może zgodzić. Nie można zgodzić się na wszystko. Nie interesują nas motywy, w niewielkim stopniu interesuje ocena społeczna. </w:t>
      </w:r>
      <w:r w:rsidRPr="00736A37">
        <w:rPr>
          <w:rFonts w:cstheme="minorHAnsi"/>
          <w:sz w:val="24"/>
          <w:szCs w:val="24"/>
        </w:rPr>
        <w:t>Pod uwagę należy brać autonomiczną wolę</w:t>
      </w:r>
      <w:r w:rsidR="00387BF1" w:rsidRPr="00736A37">
        <w:rPr>
          <w:rFonts w:cstheme="minorHAnsi"/>
          <w:sz w:val="24"/>
          <w:szCs w:val="24"/>
        </w:rPr>
        <w:t xml:space="preserve"> dysponenta dobra.</w:t>
      </w:r>
      <w:r w:rsidRPr="00736A37">
        <w:rPr>
          <w:rFonts w:cstheme="minorHAnsi"/>
          <w:sz w:val="24"/>
          <w:szCs w:val="24"/>
        </w:rPr>
        <w:t xml:space="preserve"> Jeżeli dysponent dobra w</w:t>
      </w:r>
      <w:r w:rsidR="00387BF1" w:rsidRPr="00736A37">
        <w:rPr>
          <w:rFonts w:cstheme="minorHAnsi"/>
          <w:sz w:val="24"/>
          <w:szCs w:val="24"/>
        </w:rPr>
        <w:t xml:space="preserve">yraża zgodę, to zabieg jest wtórnie legalny poprzez zgodę pokrzywdzonego. </w:t>
      </w:r>
      <w:r w:rsidR="00E5518A" w:rsidRPr="00736A37">
        <w:rPr>
          <w:rFonts w:cstheme="minorHAnsi"/>
          <w:sz w:val="24"/>
          <w:szCs w:val="24"/>
        </w:rPr>
        <w:t>Mówimy wtedy o wtórnym leczeniu</w:t>
      </w:r>
      <w:r w:rsidR="00387BF1" w:rsidRPr="00736A37">
        <w:rPr>
          <w:rFonts w:cstheme="minorHAnsi"/>
          <w:sz w:val="24"/>
          <w:szCs w:val="24"/>
        </w:rPr>
        <w:t xml:space="preserve"> przez rozstrzygnięcie kolizji dóbr. Prawo zabrania okaleczania ciała. Ale jeśli poprawa samopoczucia</w:t>
      </w:r>
      <w:r w:rsidR="00E5518A" w:rsidRPr="00736A37">
        <w:rPr>
          <w:rFonts w:cstheme="minorHAnsi"/>
          <w:sz w:val="24"/>
          <w:szCs w:val="24"/>
        </w:rPr>
        <w:t xml:space="preserve"> ma istotną wagę</w:t>
      </w:r>
      <w:r w:rsidR="00387BF1" w:rsidRPr="00736A37">
        <w:rPr>
          <w:rFonts w:cstheme="minorHAnsi"/>
          <w:sz w:val="24"/>
          <w:szCs w:val="24"/>
        </w:rPr>
        <w:t>, to na rzecz tego dobra</w:t>
      </w:r>
      <w:r w:rsidR="00E5518A" w:rsidRPr="00736A37">
        <w:rPr>
          <w:rFonts w:cstheme="minorHAnsi"/>
          <w:sz w:val="24"/>
          <w:szCs w:val="24"/>
        </w:rPr>
        <w:t xml:space="preserve"> mówimy o legalności takich zabiegów</w:t>
      </w:r>
      <w:r w:rsidR="00387BF1" w:rsidRPr="00736A37">
        <w:rPr>
          <w:rFonts w:cstheme="minorHAnsi"/>
          <w:sz w:val="24"/>
          <w:szCs w:val="24"/>
        </w:rPr>
        <w:t xml:space="preserve">. </w:t>
      </w:r>
    </w:p>
    <w:p w:rsidR="00387BF1" w:rsidRPr="00736A37" w:rsidRDefault="00736A37" w:rsidP="00736A37">
      <w:pPr>
        <w:pStyle w:val="Akapitzlist"/>
        <w:numPr>
          <w:ilvl w:val="0"/>
          <w:numId w:val="4"/>
        </w:numPr>
        <w:tabs>
          <w:tab w:val="right" w:pos="907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drugie mówi się, że poprawa urody jest społecznie akceptowana.</w:t>
      </w:r>
      <w:r w:rsidR="00387BF1" w:rsidRPr="00736A37">
        <w:rPr>
          <w:rFonts w:cstheme="minorHAnsi"/>
          <w:sz w:val="24"/>
          <w:szCs w:val="24"/>
        </w:rPr>
        <w:t xml:space="preserve"> Zabieg</w:t>
      </w:r>
      <w:r>
        <w:rPr>
          <w:rFonts w:cstheme="minorHAnsi"/>
          <w:sz w:val="24"/>
          <w:szCs w:val="24"/>
        </w:rPr>
        <w:t xml:space="preserve"> taki</w:t>
      </w:r>
      <w:r w:rsidR="00387BF1" w:rsidRPr="00736A37">
        <w:rPr>
          <w:rFonts w:cstheme="minorHAnsi"/>
          <w:sz w:val="24"/>
          <w:szCs w:val="24"/>
        </w:rPr>
        <w:t xml:space="preserve"> musi być wykonany </w:t>
      </w:r>
      <w:r w:rsidR="00387BF1" w:rsidRPr="00736A37">
        <w:rPr>
          <w:rFonts w:cstheme="minorHAnsi"/>
          <w:i/>
          <w:sz w:val="24"/>
          <w:szCs w:val="24"/>
        </w:rPr>
        <w:t>lege artis</w:t>
      </w:r>
      <w:r w:rsidR="00387BF1" w:rsidRPr="00736A37">
        <w:rPr>
          <w:rFonts w:cstheme="minorHAnsi"/>
          <w:sz w:val="24"/>
          <w:szCs w:val="24"/>
        </w:rPr>
        <w:t xml:space="preserve">. </w:t>
      </w:r>
    </w:p>
    <w:p w:rsidR="00F01976" w:rsidRPr="00661F78" w:rsidRDefault="00387BF1" w:rsidP="00D05026">
      <w:pPr>
        <w:tabs>
          <w:tab w:val="right" w:pos="9072"/>
        </w:tabs>
        <w:ind w:left="360"/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 xml:space="preserve">W Polsce nie ma specjalizacji chirurga estetycznego, chociaż jest specjalizacja chirurga plastycznego. Są próby nadawania uprawnień poza systemem specjalizacji. </w:t>
      </w:r>
      <w:r w:rsidR="00736A37">
        <w:rPr>
          <w:rFonts w:cstheme="minorHAnsi"/>
          <w:sz w:val="24"/>
          <w:szCs w:val="24"/>
        </w:rPr>
        <w:t xml:space="preserve">I tak, </w:t>
      </w:r>
      <w:r w:rsidRPr="00661F78">
        <w:rPr>
          <w:rFonts w:cstheme="minorHAnsi"/>
          <w:sz w:val="24"/>
          <w:szCs w:val="24"/>
        </w:rPr>
        <w:t>Podyplomowa Szkoła Medycyny Estetycznej</w:t>
      </w:r>
      <w:r w:rsidR="00736A37">
        <w:rPr>
          <w:rFonts w:cstheme="minorHAnsi"/>
          <w:sz w:val="24"/>
          <w:szCs w:val="24"/>
        </w:rPr>
        <w:t xml:space="preserve"> prowadzi szkolenia z tego zakresu, które kończą się otrzymaniem certyfikatu.</w:t>
      </w:r>
      <w:r w:rsidRPr="00661F78">
        <w:rPr>
          <w:rFonts w:cstheme="minorHAnsi"/>
          <w:sz w:val="24"/>
          <w:szCs w:val="24"/>
        </w:rPr>
        <w:t xml:space="preserve"> </w:t>
      </w:r>
      <w:r w:rsidR="00736A37">
        <w:rPr>
          <w:rFonts w:cstheme="minorHAnsi"/>
          <w:sz w:val="24"/>
          <w:szCs w:val="24"/>
        </w:rPr>
        <w:t>Do takiego szkolenia może przystąpić</w:t>
      </w:r>
      <w:r w:rsidRPr="00661F78">
        <w:rPr>
          <w:rFonts w:cstheme="minorHAnsi"/>
          <w:sz w:val="24"/>
          <w:szCs w:val="24"/>
        </w:rPr>
        <w:t xml:space="preserve"> lekarz. Szkolenie trwa 3 lata. To nie </w:t>
      </w:r>
      <w:r w:rsidR="00736A37">
        <w:rPr>
          <w:rFonts w:cstheme="minorHAnsi"/>
          <w:sz w:val="24"/>
          <w:szCs w:val="24"/>
        </w:rPr>
        <w:t>jest to samo, co specjalizacja.</w:t>
      </w:r>
      <w:r w:rsidR="00F01976" w:rsidRPr="00661F78">
        <w:rPr>
          <w:rFonts w:cstheme="minorHAnsi"/>
          <w:sz w:val="24"/>
          <w:szCs w:val="24"/>
        </w:rPr>
        <w:t xml:space="preserve"> </w:t>
      </w:r>
    </w:p>
    <w:p w:rsidR="00387BF1" w:rsidRPr="00661F78" w:rsidRDefault="00736A37" w:rsidP="00D05026">
      <w:pPr>
        <w:tabs>
          <w:tab w:val="right" w:pos="9072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 temacie zabiegów medycyny estetycznej pojawia się pytanie, co w tym zakresie może kosmetolog? </w:t>
      </w:r>
      <w:r w:rsidR="00F01976" w:rsidRPr="00661F78">
        <w:rPr>
          <w:rFonts w:cstheme="minorHAnsi"/>
          <w:sz w:val="24"/>
          <w:szCs w:val="24"/>
        </w:rPr>
        <w:t xml:space="preserve">Nie wiadomo. </w:t>
      </w:r>
      <w:r w:rsidR="00387BF1" w:rsidRPr="00661F78">
        <w:rPr>
          <w:rFonts w:cstheme="minorHAnsi"/>
          <w:sz w:val="24"/>
          <w:szCs w:val="24"/>
        </w:rPr>
        <w:t xml:space="preserve"> </w:t>
      </w:r>
      <w:r w:rsidR="00F01976" w:rsidRPr="00661F78">
        <w:rPr>
          <w:rFonts w:cstheme="minorHAnsi"/>
          <w:sz w:val="24"/>
          <w:szCs w:val="24"/>
        </w:rPr>
        <w:t xml:space="preserve">Na koniec </w:t>
      </w:r>
      <w:r>
        <w:rPr>
          <w:rFonts w:cstheme="minorHAnsi"/>
          <w:sz w:val="24"/>
          <w:szCs w:val="24"/>
        </w:rPr>
        <w:t xml:space="preserve">studiów, </w:t>
      </w:r>
      <w:r w:rsidR="00F01976" w:rsidRPr="00661F78">
        <w:rPr>
          <w:rFonts w:cstheme="minorHAnsi"/>
          <w:sz w:val="24"/>
          <w:szCs w:val="24"/>
        </w:rPr>
        <w:t xml:space="preserve">taka osoba zostaje magistrem kosmetologii. Czy to jest zawód medyczny? Klasyfikuje się jako inny zawód medyczny. </w:t>
      </w:r>
    </w:p>
    <w:p w:rsidR="00F01976" w:rsidRPr="00661F78" w:rsidRDefault="00F01976" w:rsidP="00D05026">
      <w:pPr>
        <w:tabs>
          <w:tab w:val="right" w:pos="9072"/>
        </w:tabs>
        <w:ind w:left="360"/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 xml:space="preserve">Jakie warunki </w:t>
      </w:r>
      <w:r w:rsidR="00736A37">
        <w:rPr>
          <w:rFonts w:cstheme="minorHAnsi"/>
          <w:sz w:val="24"/>
          <w:szCs w:val="24"/>
        </w:rPr>
        <w:t xml:space="preserve">powinien spełniać </w:t>
      </w:r>
      <w:r w:rsidRPr="00661F78">
        <w:rPr>
          <w:rFonts w:cstheme="minorHAnsi"/>
          <w:sz w:val="24"/>
          <w:szCs w:val="24"/>
        </w:rPr>
        <w:t>lekarz</w:t>
      </w:r>
      <w:r w:rsidR="00736A37">
        <w:rPr>
          <w:rFonts w:cstheme="minorHAnsi"/>
          <w:sz w:val="24"/>
          <w:szCs w:val="24"/>
        </w:rPr>
        <w:t>,</w:t>
      </w:r>
      <w:r w:rsidRPr="00661F78">
        <w:rPr>
          <w:rFonts w:cstheme="minorHAnsi"/>
          <w:sz w:val="24"/>
          <w:szCs w:val="24"/>
        </w:rPr>
        <w:t xml:space="preserve"> żeby mieć uprawnienia do</w:t>
      </w:r>
      <w:r w:rsidR="00736A37">
        <w:rPr>
          <w:rFonts w:cstheme="minorHAnsi"/>
          <w:sz w:val="24"/>
          <w:szCs w:val="24"/>
        </w:rPr>
        <w:t xml:space="preserve"> wykonywania zabiegów z zakresu</w:t>
      </w:r>
      <w:r w:rsidRPr="00661F78">
        <w:rPr>
          <w:rFonts w:cstheme="minorHAnsi"/>
          <w:sz w:val="24"/>
          <w:szCs w:val="24"/>
        </w:rPr>
        <w:t xml:space="preserve"> medycyny estetycznej nieterapeutycznej (komercyjnej)? To z niczego nie wynika. </w:t>
      </w:r>
    </w:p>
    <w:p w:rsidR="00F01976" w:rsidRPr="00661F78" w:rsidRDefault="00F01976" w:rsidP="00D05026">
      <w:pPr>
        <w:tabs>
          <w:tab w:val="right" w:pos="9072"/>
        </w:tabs>
        <w:ind w:left="360"/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 xml:space="preserve">Czy są kraje, gdzie </w:t>
      </w:r>
      <w:r w:rsidR="00736A37">
        <w:rPr>
          <w:rFonts w:cstheme="minorHAnsi"/>
          <w:sz w:val="24"/>
          <w:szCs w:val="24"/>
        </w:rPr>
        <w:t xml:space="preserve">kwestie te zostały </w:t>
      </w:r>
      <w:r w:rsidRPr="00661F78">
        <w:rPr>
          <w:rFonts w:cstheme="minorHAnsi"/>
          <w:sz w:val="24"/>
          <w:szCs w:val="24"/>
        </w:rPr>
        <w:t>uregulowane?</w:t>
      </w:r>
      <w:r w:rsidR="00736A37">
        <w:rPr>
          <w:rFonts w:cstheme="minorHAnsi"/>
          <w:sz w:val="24"/>
          <w:szCs w:val="24"/>
        </w:rPr>
        <w:t xml:space="preserve"> Tak, przykładowo w Austrii, Niemczech, Szwajcarii, Stanach Zjednoczonych.</w:t>
      </w:r>
    </w:p>
    <w:p w:rsidR="00F01976" w:rsidRPr="00661F78" w:rsidRDefault="00F01976" w:rsidP="00D05026">
      <w:pPr>
        <w:tabs>
          <w:tab w:val="right" w:pos="9072"/>
        </w:tabs>
        <w:ind w:left="360"/>
        <w:jc w:val="both"/>
        <w:rPr>
          <w:rFonts w:cstheme="minorHAnsi"/>
          <w:sz w:val="24"/>
          <w:szCs w:val="24"/>
        </w:rPr>
      </w:pPr>
    </w:p>
    <w:p w:rsidR="00F01976" w:rsidRPr="00661F78" w:rsidRDefault="00F01976" w:rsidP="00736A37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lastRenderedPageBreak/>
        <w:t>W 2003 r. Światowa Organizacja Zdrowia</w:t>
      </w:r>
      <w:r w:rsidR="00736A37">
        <w:rPr>
          <w:rFonts w:cstheme="minorHAnsi"/>
          <w:sz w:val="24"/>
          <w:szCs w:val="24"/>
        </w:rPr>
        <w:t xml:space="preserve"> ogłosiła</w:t>
      </w:r>
      <w:r w:rsidRPr="00661F78">
        <w:rPr>
          <w:rFonts w:cstheme="minorHAnsi"/>
          <w:sz w:val="24"/>
          <w:szCs w:val="24"/>
        </w:rPr>
        <w:t xml:space="preserve"> – 19 punktów, które powinien spełniać lekarz wykonujący tego typu usługi.</w:t>
      </w:r>
    </w:p>
    <w:p w:rsidR="00161B98" w:rsidRPr="00661F78" w:rsidRDefault="00370707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Wydaje się, ż</w:t>
      </w:r>
      <w:r w:rsidR="00EB4E58">
        <w:rPr>
          <w:rFonts w:cstheme="minorHAnsi"/>
          <w:sz w:val="24"/>
          <w:szCs w:val="24"/>
        </w:rPr>
        <w:t>e kryterium, które powinno być b</w:t>
      </w:r>
      <w:r>
        <w:rPr>
          <w:rFonts w:cstheme="minorHAnsi"/>
          <w:sz w:val="24"/>
          <w:szCs w:val="24"/>
        </w:rPr>
        <w:t xml:space="preserve">rane pod uwagę przy ocenie dopuszczalności zabiegów medycyny estetycznej </w:t>
      </w:r>
      <w:r w:rsidR="009A26CA">
        <w:rPr>
          <w:rFonts w:cstheme="minorHAnsi"/>
          <w:sz w:val="24"/>
          <w:szCs w:val="24"/>
        </w:rPr>
        <w:t>jest</w:t>
      </w:r>
      <w:r>
        <w:rPr>
          <w:rFonts w:cstheme="minorHAnsi"/>
          <w:sz w:val="24"/>
          <w:szCs w:val="24"/>
        </w:rPr>
        <w:t xml:space="preserve"> inwazyjność zabiegów. </w:t>
      </w:r>
      <w:r w:rsidR="00161B98" w:rsidRPr="00661F78">
        <w:rPr>
          <w:rFonts w:cstheme="minorHAnsi"/>
          <w:sz w:val="24"/>
          <w:szCs w:val="24"/>
        </w:rPr>
        <w:t>Zabieg mocno inwazyjny nie powinien być dopuszczony.</w:t>
      </w:r>
    </w:p>
    <w:p w:rsidR="00161B98" w:rsidRPr="00661F78" w:rsidRDefault="00161B98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 xml:space="preserve">Ze względów społecznych pacjent nie może dysponować wszystkimi swoimi dobrami. </w:t>
      </w:r>
    </w:p>
    <w:p w:rsidR="00161B98" w:rsidRPr="00661F78" w:rsidRDefault="00161B98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>Czy inwazyjne zabiegi są legalne w Polsce?</w:t>
      </w:r>
    </w:p>
    <w:p w:rsidR="00161B98" w:rsidRPr="00661F78" w:rsidRDefault="00161B98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 xml:space="preserve">Inwazyjne zabiegi nie są legalne – odsysanie tłuszczu z brzucha, powiększanie, zmniejszanie piersi – żaden lekarz nie jest w stanie wykazać, że działał legalnie. </w:t>
      </w:r>
    </w:p>
    <w:p w:rsidR="00161B98" w:rsidRPr="00661F78" w:rsidRDefault="00161B98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 xml:space="preserve">Dlaczego </w:t>
      </w:r>
      <w:r w:rsidR="00370707">
        <w:rPr>
          <w:rFonts w:cstheme="minorHAnsi"/>
          <w:sz w:val="24"/>
          <w:szCs w:val="24"/>
        </w:rPr>
        <w:t>w takim razie nie stosuje się sankcji wobec osób wykonujących takie zabiegi?</w:t>
      </w:r>
    </w:p>
    <w:p w:rsidR="00161B98" w:rsidRPr="00661F78" w:rsidRDefault="00370707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</w:t>
      </w:r>
      <w:r w:rsidR="00161B98" w:rsidRPr="00661F78">
        <w:rPr>
          <w:rFonts w:cstheme="minorHAnsi"/>
          <w:sz w:val="24"/>
          <w:szCs w:val="24"/>
        </w:rPr>
        <w:t xml:space="preserve"> nie jest zakazane</w:t>
      </w:r>
      <w:r w:rsidR="001E251A">
        <w:rPr>
          <w:rFonts w:cstheme="minorHAnsi"/>
          <w:sz w:val="24"/>
          <w:szCs w:val="24"/>
        </w:rPr>
        <w:t>,</w:t>
      </w:r>
      <w:r w:rsidR="00161B98" w:rsidRPr="00661F78">
        <w:rPr>
          <w:rFonts w:cstheme="minorHAnsi"/>
          <w:sz w:val="24"/>
          <w:szCs w:val="24"/>
        </w:rPr>
        <w:t xml:space="preserve"> to jest dozwolone. </w:t>
      </w:r>
      <w:r>
        <w:rPr>
          <w:rFonts w:cstheme="minorHAnsi"/>
          <w:sz w:val="24"/>
          <w:szCs w:val="24"/>
        </w:rPr>
        <w:t>Z roku na rok, dokonuje się coraz więcej takich</w:t>
      </w:r>
      <w:r w:rsidR="000E5577" w:rsidRPr="00661F78">
        <w:rPr>
          <w:rFonts w:cstheme="minorHAnsi"/>
          <w:sz w:val="24"/>
          <w:szCs w:val="24"/>
        </w:rPr>
        <w:t xml:space="preserve"> zabiegów. </w:t>
      </w:r>
    </w:p>
    <w:p w:rsidR="000E5577" w:rsidRPr="00661F78" w:rsidRDefault="000E5577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 xml:space="preserve">Czy </w:t>
      </w:r>
      <w:r w:rsidR="00370707">
        <w:rPr>
          <w:rFonts w:cstheme="minorHAnsi"/>
          <w:sz w:val="24"/>
          <w:szCs w:val="24"/>
        </w:rPr>
        <w:t>w sprawach dotyczących zabiegów medycyny estetycznej powinny obowiązywać jasne przepisy?</w:t>
      </w:r>
    </w:p>
    <w:p w:rsidR="000E5577" w:rsidRDefault="000E5577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 w:rsidRPr="00661F78">
        <w:rPr>
          <w:rFonts w:cstheme="minorHAnsi"/>
          <w:sz w:val="24"/>
          <w:szCs w:val="24"/>
        </w:rPr>
        <w:t>Tak, bo jest wysokie zapotrzebowanie społeczne na takie zabiegi.</w:t>
      </w:r>
      <w:r w:rsidR="00370707">
        <w:rPr>
          <w:rFonts w:cstheme="minorHAnsi"/>
          <w:sz w:val="24"/>
          <w:szCs w:val="24"/>
        </w:rPr>
        <w:t xml:space="preserve"> Kwestia ta powinna być uregulowana w oparciu o dobre, zagraniczne wzory.</w:t>
      </w:r>
      <w:r w:rsidRPr="00661F78">
        <w:rPr>
          <w:rFonts w:cstheme="minorHAnsi"/>
          <w:sz w:val="24"/>
          <w:szCs w:val="24"/>
        </w:rPr>
        <w:t xml:space="preserve"> </w:t>
      </w:r>
    </w:p>
    <w:p w:rsidR="00370707" w:rsidRPr="00661F78" w:rsidRDefault="00370707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Wystąpienie prof. Gardockiej zakończyło się dyskusją, w której wziął udział P</w:t>
      </w:r>
      <w:r w:rsidRPr="00370707">
        <w:rPr>
          <w:rFonts w:cstheme="minorHAnsi"/>
          <w:sz w:val="24"/>
          <w:szCs w:val="24"/>
        </w:rPr>
        <w:t>rezes Polskiego Towarzystwa Medycyny Estetycznej dr Andrzej Ignaciuk.</w:t>
      </w:r>
    </w:p>
    <w:p w:rsidR="00370707" w:rsidRPr="00370707" w:rsidRDefault="00370707" w:rsidP="00370707">
      <w:pPr>
        <w:spacing w:after="0"/>
        <w:jc w:val="both"/>
        <w:rPr>
          <w:rFonts w:cstheme="minorHAnsi"/>
          <w:sz w:val="24"/>
          <w:szCs w:val="24"/>
        </w:rPr>
      </w:pPr>
      <w:r w:rsidRPr="00370707">
        <w:rPr>
          <w:rFonts w:cstheme="minorHAnsi"/>
          <w:sz w:val="24"/>
          <w:szCs w:val="24"/>
        </w:rPr>
        <w:t>Na zakończenie wspólnych warsztatów Organów Odpowiedzialności Zawodowej Naczelnej Izby Lekarskiej</w:t>
      </w:r>
      <w:r>
        <w:rPr>
          <w:rFonts w:cstheme="minorHAnsi"/>
          <w:sz w:val="24"/>
          <w:szCs w:val="24"/>
        </w:rPr>
        <w:t>, Naczelny Rzecznik Odpowiedzialności Zawodowej lek. Grzegorz Wrona oraz Przewodniczący Naczelnego Sądu Lekarskiego lek. Wojciech Łącki podziękowali uczestnikom za przybycie oraz udział w dyskusji.</w:t>
      </w:r>
    </w:p>
    <w:p w:rsidR="00161B98" w:rsidRPr="00370707" w:rsidRDefault="00161B98" w:rsidP="00D05026">
      <w:pPr>
        <w:tabs>
          <w:tab w:val="right" w:pos="9072"/>
        </w:tabs>
        <w:jc w:val="both"/>
        <w:rPr>
          <w:rFonts w:cstheme="minorHAnsi"/>
          <w:sz w:val="24"/>
          <w:szCs w:val="24"/>
        </w:rPr>
      </w:pPr>
    </w:p>
    <w:sectPr w:rsidR="00161B98" w:rsidRPr="003707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97" w:rsidRDefault="00225597" w:rsidP="00B17C9B">
      <w:pPr>
        <w:spacing w:after="0" w:line="240" w:lineRule="auto"/>
      </w:pPr>
      <w:r>
        <w:separator/>
      </w:r>
    </w:p>
  </w:endnote>
  <w:endnote w:type="continuationSeparator" w:id="0">
    <w:p w:rsidR="00225597" w:rsidRDefault="00225597" w:rsidP="00B1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620484"/>
      <w:docPartObj>
        <w:docPartGallery w:val="Page Numbers (Bottom of Page)"/>
        <w:docPartUnique/>
      </w:docPartObj>
    </w:sdtPr>
    <w:sdtEndPr/>
    <w:sdtContent>
      <w:p w:rsidR="00B17C9B" w:rsidRDefault="00B0335D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Wstęga: zakrzywiona i nachylona w dó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335D" w:rsidRDefault="00B0335D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F0866" w:rsidRPr="00CF0866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Wstęga: zakrzywiona i nachylona w dół 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" filled="f" fillcolor="#17365d" strokecolor="#71a0dc">
                  <v:textbox>
                    <w:txbxContent>
                      <w:p w:rsidR="00B0335D" w:rsidRDefault="00B0335D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F0866" w:rsidRPr="00CF0866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97" w:rsidRDefault="00225597" w:rsidP="00B17C9B">
      <w:pPr>
        <w:spacing w:after="0" w:line="240" w:lineRule="auto"/>
      </w:pPr>
      <w:r>
        <w:separator/>
      </w:r>
    </w:p>
  </w:footnote>
  <w:footnote w:type="continuationSeparator" w:id="0">
    <w:p w:rsidR="00225597" w:rsidRDefault="00225597" w:rsidP="00B1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8E" w:rsidRDefault="00CA168E" w:rsidP="00CA168E">
    <w:pPr>
      <w:pStyle w:val="Nagwek"/>
      <w:jc w:val="center"/>
    </w:pPr>
    <w:r w:rsidRPr="00CA168E">
      <w:rPr>
        <w:noProof/>
        <w:lang w:eastAsia="pl-PL"/>
      </w:rPr>
      <w:drawing>
        <wp:inline distT="0" distB="0" distL="0" distR="0" wp14:anchorId="2336E769" wp14:editId="0C587D8A">
          <wp:extent cx="409575" cy="622362"/>
          <wp:effectExtent l="0" t="0" r="0" b="6350"/>
          <wp:docPr id="49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60" cy="63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68E" w:rsidRDefault="00CA16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1C6"/>
    <w:multiLevelType w:val="hybridMultilevel"/>
    <w:tmpl w:val="E766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33805"/>
    <w:multiLevelType w:val="hybridMultilevel"/>
    <w:tmpl w:val="2B62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C0DE6"/>
    <w:multiLevelType w:val="hybridMultilevel"/>
    <w:tmpl w:val="C9229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87BD1"/>
    <w:multiLevelType w:val="hybridMultilevel"/>
    <w:tmpl w:val="D4DEC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3B"/>
    <w:rsid w:val="00074E46"/>
    <w:rsid w:val="0008540B"/>
    <w:rsid w:val="000D4515"/>
    <w:rsid w:val="000E5577"/>
    <w:rsid w:val="00121D6D"/>
    <w:rsid w:val="00123F50"/>
    <w:rsid w:val="00152371"/>
    <w:rsid w:val="00161B98"/>
    <w:rsid w:val="001D7575"/>
    <w:rsid w:val="001E251A"/>
    <w:rsid w:val="00220B57"/>
    <w:rsid w:val="00225597"/>
    <w:rsid w:val="00370707"/>
    <w:rsid w:val="00387BF1"/>
    <w:rsid w:val="00397D56"/>
    <w:rsid w:val="003A3B19"/>
    <w:rsid w:val="0054174B"/>
    <w:rsid w:val="00543022"/>
    <w:rsid w:val="005C758A"/>
    <w:rsid w:val="00602EFF"/>
    <w:rsid w:val="00661F78"/>
    <w:rsid w:val="00711D29"/>
    <w:rsid w:val="00736A37"/>
    <w:rsid w:val="00741884"/>
    <w:rsid w:val="00745098"/>
    <w:rsid w:val="007C5EF2"/>
    <w:rsid w:val="008166D3"/>
    <w:rsid w:val="00885729"/>
    <w:rsid w:val="008857D5"/>
    <w:rsid w:val="008F7DFD"/>
    <w:rsid w:val="00944D10"/>
    <w:rsid w:val="009A26CA"/>
    <w:rsid w:val="009D49B0"/>
    <w:rsid w:val="009E6D69"/>
    <w:rsid w:val="00AA7FBE"/>
    <w:rsid w:val="00AB33F0"/>
    <w:rsid w:val="00B01936"/>
    <w:rsid w:val="00B0335D"/>
    <w:rsid w:val="00B17C9B"/>
    <w:rsid w:val="00B73D21"/>
    <w:rsid w:val="00BD3E36"/>
    <w:rsid w:val="00C114F6"/>
    <w:rsid w:val="00C55F5C"/>
    <w:rsid w:val="00C822CC"/>
    <w:rsid w:val="00C85A3B"/>
    <w:rsid w:val="00CA168E"/>
    <w:rsid w:val="00CF0866"/>
    <w:rsid w:val="00CF1320"/>
    <w:rsid w:val="00CF2351"/>
    <w:rsid w:val="00D04686"/>
    <w:rsid w:val="00D05026"/>
    <w:rsid w:val="00E51AB8"/>
    <w:rsid w:val="00E5518A"/>
    <w:rsid w:val="00EA567A"/>
    <w:rsid w:val="00EB4E58"/>
    <w:rsid w:val="00F01976"/>
    <w:rsid w:val="00F07150"/>
    <w:rsid w:val="00F12B50"/>
    <w:rsid w:val="00F1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9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C9B"/>
  </w:style>
  <w:style w:type="paragraph" w:styleId="Stopka">
    <w:name w:val="footer"/>
    <w:basedOn w:val="Normalny"/>
    <w:link w:val="StopkaZnak"/>
    <w:uiPriority w:val="99"/>
    <w:unhideWhenUsed/>
    <w:rsid w:val="00B1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C9B"/>
  </w:style>
  <w:style w:type="character" w:styleId="Hipercze">
    <w:name w:val="Hyperlink"/>
    <w:basedOn w:val="Domylnaczcionkaakapitu"/>
    <w:uiPriority w:val="99"/>
    <w:unhideWhenUsed/>
    <w:rsid w:val="00944D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3F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3F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3F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3F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3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9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C9B"/>
  </w:style>
  <w:style w:type="paragraph" w:styleId="Stopka">
    <w:name w:val="footer"/>
    <w:basedOn w:val="Normalny"/>
    <w:link w:val="StopkaZnak"/>
    <w:uiPriority w:val="99"/>
    <w:unhideWhenUsed/>
    <w:rsid w:val="00B1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C9B"/>
  </w:style>
  <w:style w:type="character" w:styleId="Hipercze">
    <w:name w:val="Hyperlink"/>
    <w:basedOn w:val="Domylnaczcionkaakapitu"/>
    <w:uiPriority w:val="99"/>
    <w:unhideWhenUsed/>
    <w:rsid w:val="00944D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3F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3F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3F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3F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909F-DEAC-4DCF-9902-C615D20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NROZ</dc:creator>
  <cp:lastModifiedBy>Ewa Nowosielska</cp:lastModifiedBy>
  <cp:revision>2</cp:revision>
  <cp:lastPrinted>2017-05-23T07:46:00Z</cp:lastPrinted>
  <dcterms:created xsi:type="dcterms:W3CDTF">2017-05-23T07:47:00Z</dcterms:created>
  <dcterms:modified xsi:type="dcterms:W3CDTF">2017-05-23T07:47:00Z</dcterms:modified>
</cp:coreProperties>
</file>