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II ZK 89/22 - Postanowienie Sądu Najwyższego </w:t>
      </w:r>
    </w:p>
    <w:p>
      <w:pPr>
        <w:pStyle w:val="NormalStyle"/>
      </w:pPr>
      <w:r>
        <w:t>LEX nr 3614233</w:t>
      </w:r>
    </w:p>
    <w:p>
      <w:pPr>
        <w:pStyle w:val="HeaderStyle"/>
      </w:pPr>
      <w:r>
        <w:t>Postanowienie</w:t>
      </w:r>
    </w:p>
    <w:p>
      <w:pPr>
        <w:pStyle w:val="HeaderStyle"/>
      </w:pPr>
      <w:r>
        <w:t>Sądu Najwyższego </w:t>
      </w:r>
    </w:p>
    <w:p>
      <w:pPr>
        <w:pStyle w:val="HeaderStyle"/>
      </w:pPr>
      <w:r>
        <w:t>z dnia 5 października 2023 r.</w:t>
      </w:r>
    </w:p>
    <w:p>
      <w:pPr>
        <w:pStyle w:val="HeaderStyle"/>
      </w:pPr>
      <w:r>
        <w:t>II ZK 89/22</w:t>
      </w:r>
    </w:p>
    <w:p>
      <w:pPr>
        <w:pStyle w:val="HeaderStyle"/>
      </w:pPr>
      <w:r>
        <w:t>UZASADNIENIE</w:t>
      </w:r>
    </w:p>
    <w:p>
      <w:pPr>
        <w:spacing w:before="164" w:after="0"/>
        <w:ind w:left="0"/>
        <w:jc w:val="left"/>
        <w:textAlignment w:val="auto"/>
      </w:pPr>
      <w:r>
        <w:rPr>
          <w:rFonts w:ascii="Times New Roman"/>
          <w:b/>
          <w:i w:val="false"/>
          <w:color w:val="000000"/>
          <w:sz w:val="24"/>
          <w:lang w:val="pl-PL"/>
        </w:rPr>
        <w:t>Skład orzekający</w:t>
      </w:r>
    </w:p>
    <w:p>
      <w:pPr>
        <w:spacing w:before="25" w:after="0"/>
        <w:ind w:left="0"/>
        <w:jc w:val="left"/>
        <w:textAlignment w:val="auto"/>
      </w:pPr>
      <w:r>
        <w:rPr>
          <w:rFonts w:ascii="Times New Roman"/>
          <w:b w:val="false"/>
          <w:i w:val="false"/>
          <w:color w:val="000000"/>
          <w:sz w:val="24"/>
          <w:lang w:val="pl-PL"/>
        </w:rPr>
        <w:t>Przewodniczący: Prezes SN Wiesław Kozielewicz.</w:t>
      </w:r>
    </w:p>
    <w:p>
      <w:pPr>
        <w:spacing w:before="25" w:after="0"/>
        <w:ind w:left="0"/>
        <w:jc w:val="left"/>
        <w:textAlignment w:val="auto"/>
      </w:pPr>
      <w:r>
        <w:rPr>
          <w:rFonts w:ascii="Times New Roman"/>
          <w:b w:val="false"/>
          <w:i w:val="false"/>
          <w:color w:val="000000"/>
          <w:sz w:val="24"/>
          <w:lang w:val="pl-PL"/>
        </w:rPr>
        <w:t>Sędziowie SN: Maria Szczepaniec, Paweł Wojciechowski (spr.).</w:t>
      </w:r>
    </w:p>
    <w:p>
      <w:pPr>
        <w:spacing w:before="164" w:after="0"/>
        <w:ind w:left="0"/>
        <w:jc w:val="left"/>
        <w:textAlignment w:val="auto"/>
      </w:pPr>
      <w:r>
        <w:rPr>
          <w:rFonts w:ascii="Times New Roman"/>
          <w:b/>
          <w:i w:val="false"/>
          <w:color w:val="000000"/>
          <w:sz w:val="24"/>
          <w:lang w:val="pl-PL"/>
        </w:rPr>
        <w:t>Sentencja</w:t>
      </w:r>
    </w:p>
    <w:p>
      <w:pPr>
        <w:spacing w:before="25" w:after="0"/>
        <w:ind w:left="0"/>
        <w:jc w:val="left"/>
        <w:textAlignment w:val="auto"/>
      </w:pPr>
      <w:r>
        <w:rPr>
          <w:rFonts w:ascii="Times New Roman"/>
          <w:b w:val="false"/>
          <w:i w:val="false"/>
          <w:color w:val="000000"/>
          <w:sz w:val="24"/>
          <w:lang w:val="pl-PL"/>
        </w:rPr>
        <w:t>Sąd Najwyższy w sprawie lekarza dentysty A. K. obwinionej o popełnienie przewinienia zawodowego z art. 8 Kodeksu Etyki Lekarskiej w zw. z art. 53 ustawy z dnia 2 grudnia 2009 r. o izbach lekarskich po rozpoznaniu w dniu 5 października 2023 r. w Izbie Odpowiedzialności Zawodowej na rozprawie</w:t>
      </w:r>
    </w:p>
    <w:p>
      <w:pPr>
        <w:spacing w:before="25" w:after="0"/>
        <w:ind w:left="0"/>
        <w:jc w:val="left"/>
        <w:textAlignment w:val="auto"/>
      </w:pPr>
      <w:r>
        <w:rPr>
          <w:rFonts w:ascii="Times New Roman"/>
          <w:b w:val="false"/>
          <w:i w:val="false"/>
          <w:color w:val="000000"/>
          <w:sz w:val="24"/>
          <w:lang w:val="pl-PL"/>
        </w:rPr>
        <w:t>kasacji obrońcy obwinionej lekarza dentysty A. K. od orzeczenia Naczelnego Sądu</w:t>
      </w:r>
    </w:p>
    <w:p>
      <w:pPr>
        <w:spacing w:before="25" w:after="0"/>
        <w:ind w:left="0"/>
        <w:jc w:val="left"/>
        <w:textAlignment w:val="auto"/>
      </w:pPr>
      <w:r>
        <w:rPr>
          <w:rFonts w:ascii="Times New Roman"/>
          <w:b w:val="false"/>
          <w:i w:val="false"/>
          <w:color w:val="000000"/>
          <w:sz w:val="24"/>
          <w:lang w:val="pl-PL"/>
        </w:rPr>
        <w:t>Lekarskiego w Warszawie z dnia 11 sierpnia 2021 r., sygn. akt NSL Rep.</w:t>
      </w:r>
    </w:p>
    <w:p>
      <w:pPr>
        <w:spacing w:before="25" w:after="0"/>
        <w:ind w:left="0"/>
        <w:jc w:val="left"/>
        <w:textAlignment w:val="auto"/>
      </w:pPr>
      <w:r>
        <w:rPr>
          <w:rFonts w:ascii="Times New Roman"/>
          <w:b w:val="false"/>
          <w:i w:val="false"/>
          <w:color w:val="000000"/>
          <w:sz w:val="24"/>
          <w:lang w:val="pl-PL"/>
        </w:rPr>
        <w:t>115/OWU/21, utrzymującego w mocy orzeczenie Okręgowego Sądu Lekarskiego</w:t>
      </w:r>
    </w:p>
    <w:p>
      <w:pPr>
        <w:spacing w:before="25" w:after="0"/>
        <w:ind w:left="0"/>
        <w:jc w:val="left"/>
        <w:textAlignment w:val="auto"/>
      </w:pPr>
      <w:r>
        <w:rPr>
          <w:rFonts w:ascii="Times New Roman"/>
          <w:b w:val="false"/>
          <w:i w:val="false"/>
          <w:color w:val="000000"/>
          <w:sz w:val="24"/>
          <w:lang w:val="pl-PL"/>
        </w:rPr>
        <w:t>(...) z dnia 7 października 2020 r., sygn. OSL Wu (...) postanowił:</w:t>
      </w:r>
    </w:p>
    <w:p>
      <w:pPr>
        <w:spacing w:before="25" w:after="0"/>
        <w:ind w:left="0"/>
        <w:jc w:val="left"/>
        <w:textAlignment w:val="auto"/>
      </w:pPr>
      <w:r>
        <w:rPr>
          <w:rFonts w:ascii="Times New Roman"/>
          <w:b w:val="false"/>
          <w:i w:val="false"/>
          <w:color w:val="000000"/>
          <w:sz w:val="24"/>
          <w:lang w:val="pl-PL"/>
        </w:rPr>
        <w:t>I. oddalić kasację;</w:t>
      </w:r>
    </w:p>
    <w:p>
      <w:pPr>
        <w:spacing w:before="25" w:after="0"/>
        <w:ind w:left="0"/>
        <w:jc w:val="left"/>
        <w:textAlignment w:val="auto"/>
      </w:pPr>
      <w:r>
        <w:rPr>
          <w:rFonts w:ascii="Times New Roman"/>
          <w:b w:val="false"/>
          <w:i w:val="false"/>
          <w:color w:val="000000"/>
          <w:sz w:val="24"/>
          <w:lang w:val="pl-PL"/>
        </w:rPr>
        <w:t>II. zasądzić od obwinionej lekarza dentysty A. K. na rzecz Skarbu Państwa kwotę 20,00 zł (dwadzieścia złotych zero groszy) tytułem zwrotu kosztów postępowania kasacyjnego;</w:t>
      </w:r>
    </w:p>
    <w:p>
      <w:pPr>
        <w:spacing w:before="25" w:after="0"/>
        <w:ind w:left="0"/>
        <w:jc w:val="left"/>
        <w:textAlignment w:val="auto"/>
      </w:pPr>
      <w:r>
        <w:rPr>
          <w:rFonts w:ascii="Times New Roman"/>
          <w:b w:val="false"/>
          <w:i w:val="false"/>
          <w:color w:val="000000"/>
          <w:sz w:val="24"/>
          <w:lang w:val="pl-PL"/>
        </w:rPr>
        <w:t>III. zasądzić od obwinionej lekarza dentysty A. K. na rzecz pokrzywdzonej P. S. kwotę 1.200,00 zł (jeden tysiąc dwieście złotych zero groszy) tytułem zwrotu kosztów poniesionych w postępowaniu kasacyjnym w związku z ustanowieniem w sprawie jednego pełnomocnika i sporządzenia przez niego odpowiedzi na kasację oraz udziału w postępowaniu przed Sądem Najwyższym.</w:t>
      </w:r>
    </w:p>
    <w:p>
      <w:pPr>
        <w:spacing w:before="164" w:after="0"/>
        <w:ind w:left="0"/>
        <w:jc w:val="left"/>
        <w:textAlignment w:val="auto"/>
      </w:pPr>
      <w:r>
        <w:rPr>
          <w:rFonts w:ascii="Times New Roman"/>
          <w:b/>
          <w:i w:val="false"/>
          <w:color w:val="000000"/>
          <w:sz w:val="24"/>
          <w:lang w:val="pl-PL"/>
        </w:rPr>
        <w:t>Uzasadnienie faktyczne</w:t>
      </w:r>
    </w:p>
    <w:p>
      <w:pPr>
        <w:spacing w:before="25" w:after="0"/>
        <w:ind w:left="0"/>
        <w:jc w:val="left"/>
        <w:textAlignment w:val="auto"/>
      </w:pPr>
      <w:r>
        <w:rPr>
          <w:rFonts w:ascii="Times New Roman"/>
          <w:b w:val="false"/>
          <w:i w:val="false"/>
          <w:color w:val="000000"/>
          <w:sz w:val="24"/>
          <w:lang w:val="pl-PL"/>
        </w:rPr>
        <w:t>Lekarz dentysta A. K. została obwiniona o to, że w sierpniu 2016 r. w gabinecie przy ulicy (...) w P. w sposób niewłaściwy prowadziła postępowanie diagnostyczno-lecznicze u pacjentki P. S. polegające na zaplanowaniu i wykonaniu mostu jednobrzeżnego opartego na przetrwałym zębie mlecznym 53 lub szczątkowym zębie stałym 12 oraz wykonaniu mostu jednobrzeżnego uzupełniającego brak zęba 24 z filarem na zębie 23 czyli dowieszonym do tyłu i działającym na zasadzie dźwigni, co doprowadziło w krótkim czasie do utraty mostu wraz z zębem po prawnej stronie w szczęce i utraty pracy protetycznej po stronie lewej, czym naruszyła art. 8 Kodeksu Etyki Lekarskiej w zw. z art. 53 ustawy z dnia 2 grudnia 2009 r. o izbach lekarskich (dalej: u.i.l.) (postanowienie o zmianie postanowienia o przedstawieniu zarzutów z dnia 6 lipca 2017 r. - k. 185-187 akt o sygn. OSL Wu (...)).</w:t>
      </w:r>
    </w:p>
    <w:p>
      <w:pPr>
        <w:spacing w:before="25" w:after="0"/>
        <w:ind w:left="0"/>
        <w:jc w:val="left"/>
        <w:textAlignment w:val="auto"/>
      </w:pPr>
      <w:r>
        <w:rPr>
          <w:rFonts w:ascii="Times New Roman"/>
          <w:b w:val="false"/>
          <w:i w:val="false"/>
          <w:color w:val="000000"/>
          <w:sz w:val="24"/>
          <w:lang w:val="pl-PL"/>
        </w:rPr>
        <w:t>Orzeczeniem z 7 października 2020 r., sygn. akt OSL Wu (...), Okręgowy</w:t>
      </w:r>
    </w:p>
    <w:p>
      <w:pPr>
        <w:spacing w:before="25" w:after="0"/>
        <w:ind w:left="0"/>
        <w:jc w:val="left"/>
        <w:textAlignment w:val="auto"/>
      </w:pPr>
      <w:r>
        <w:rPr>
          <w:rFonts w:ascii="Times New Roman"/>
          <w:b w:val="false"/>
          <w:i w:val="false"/>
          <w:color w:val="000000"/>
          <w:sz w:val="24"/>
          <w:lang w:val="pl-PL"/>
        </w:rPr>
        <w:t>Sąd Lekarski (...), w punkcie I orzeczenia uznał obwinioną lek. dent. A. K. winną zarzucanego jej czynu i wymierzył jej w punkcie II orzeczenia karę upomnienia, zaś w punkcie III orzeczenia obciążył obwinioną kosztami postępowania (orzeczenie z dnia 7 października 2020 r. - k. 32-36 akt o sygn. II ZK 89/22).</w:t>
      </w:r>
    </w:p>
    <w:p>
      <w:pPr>
        <w:spacing w:before="25" w:after="0"/>
        <w:ind w:left="0"/>
        <w:jc w:val="left"/>
        <w:textAlignment w:val="auto"/>
      </w:pPr>
      <w:r>
        <w:rPr>
          <w:rFonts w:ascii="Times New Roman"/>
          <w:b w:val="false"/>
          <w:i w:val="false"/>
          <w:color w:val="000000"/>
          <w:sz w:val="24"/>
          <w:lang w:val="pl-PL"/>
        </w:rPr>
        <w:t>Odwołanie od powyższego orzeczenia Okręgowego Sądu Lekarskiego (...) wniósł obrońca obwinionej lek. dent. A. K. - r.pr. M. A. zaskarżając je w całości, zarzucając mu:</w:t>
      </w:r>
    </w:p>
    <w:p>
      <w:pPr>
        <w:spacing w:before="25" w:after="0"/>
        <w:ind w:left="0"/>
        <w:jc w:val="left"/>
        <w:textAlignment w:val="auto"/>
      </w:pPr>
      <w:r>
        <w:rPr>
          <w:rFonts w:ascii="Times New Roman"/>
          <w:b w:val="false"/>
          <w:i w:val="false"/>
          <w:color w:val="000000"/>
          <w:sz w:val="24"/>
          <w:lang w:val="pl-PL"/>
        </w:rPr>
        <w:t xml:space="preserve">1. rażącą obrazę przepisów prawa procesowego, tj. </w:t>
      </w:r>
      <w:r>
        <w:rPr>
          <w:rFonts w:ascii="Times New Roman"/>
          <w:b w:val="false"/>
          <w:i w:val="false"/>
          <w:color w:val="1b1b1b"/>
          <w:sz w:val="24"/>
          <w:lang w:val="pl-PL"/>
        </w:rPr>
        <w:t>art. 442 § 3</w:t>
      </w:r>
      <w:r>
        <w:rPr>
          <w:rFonts w:ascii="Times New Roman"/>
          <w:b w:val="false"/>
          <w:i w:val="false"/>
          <w:color w:val="000000"/>
          <w:sz w:val="24"/>
          <w:lang w:val="pl-PL"/>
        </w:rPr>
        <w:t xml:space="preserve"> k.p.k. zw. z art. 112 pkt 1 u.i.l. poprzez zlekceważenie zapatrywania prawnego i wskazania sądu odwoławczego co do dalszego postępowania w zakresie naruszenia </w:t>
      </w:r>
      <w:r>
        <w:rPr>
          <w:rFonts w:ascii="Times New Roman"/>
          <w:b w:val="false"/>
          <w:i w:val="false"/>
          <w:color w:val="1b1b1b"/>
          <w:sz w:val="24"/>
          <w:lang w:val="pl-PL"/>
        </w:rPr>
        <w:t>art. 389 § 1</w:t>
      </w:r>
      <w:r>
        <w:rPr>
          <w:rFonts w:ascii="Times New Roman"/>
          <w:b w:val="false"/>
          <w:i w:val="false"/>
          <w:color w:val="000000"/>
          <w:sz w:val="24"/>
          <w:lang w:val="pl-PL"/>
        </w:rPr>
        <w:t xml:space="preserve"> k.k. i niezastosowanie się do wskazań z uzasadnienia wyroku NSL z dnia 30 sierpnia 2019 r., NSL Rep. (...);</w:t>
      </w:r>
    </w:p>
    <w:p>
      <w:pPr>
        <w:spacing w:before="25" w:after="0"/>
        <w:ind w:left="0"/>
        <w:jc w:val="left"/>
        <w:textAlignment w:val="auto"/>
      </w:pPr>
      <w:r>
        <w:rPr>
          <w:rFonts w:ascii="Times New Roman"/>
          <w:b w:val="false"/>
          <w:i w:val="false"/>
          <w:color w:val="000000"/>
          <w:sz w:val="24"/>
          <w:lang w:val="pl-PL"/>
        </w:rPr>
        <w:t xml:space="preserve">2. rażącą obrazę przepisów prawa procesowego, tj. </w:t>
      </w:r>
      <w:r>
        <w:rPr>
          <w:rFonts w:ascii="Times New Roman"/>
          <w:b w:val="false"/>
          <w:i w:val="false"/>
          <w:color w:val="1b1b1b"/>
          <w:sz w:val="24"/>
          <w:lang w:val="pl-PL"/>
        </w:rPr>
        <w:t>art. 389 § 1</w:t>
      </w:r>
      <w:r>
        <w:rPr>
          <w:rFonts w:ascii="Times New Roman"/>
          <w:b w:val="false"/>
          <w:i w:val="false"/>
          <w:color w:val="000000"/>
          <w:sz w:val="24"/>
          <w:lang w:val="pl-PL"/>
        </w:rPr>
        <w:t xml:space="preserve"> k.p.k. w zw. z art. 58 i 112 pkt 1 u.i.l. polegającą na bezprawnym odczytaniu na rozprawie w dniu 5 sierpnia 2020 r. zeznań lek. K. (nazwanych wyjaśnieniami) złożonych przed wydaniem postanowienia o przedstawieniu zarzutów, czyli przed osiągnięciem przez lek. K. statusu obwinionego w myśl art. 58 ust. 1 u.i.l., pomimo zakazu dowodowego w tym względzie, co skutkowało niezasadnym wykorzystaniem tego stanowiska przy ustalaniu stanu faktycznego sprawy, co stanowiło ponowienie błędu OSL sprzed uchylenia pierwszego z zapadłych w sprawie orzeczeń;</w:t>
      </w:r>
    </w:p>
    <w:p>
      <w:pPr>
        <w:spacing w:before="25" w:after="0"/>
        <w:ind w:left="0"/>
        <w:jc w:val="left"/>
        <w:textAlignment w:val="auto"/>
      </w:pPr>
      <w:r>
        <w:rPr>
          <w:rFonts w:ascii="Times New Roman"/>
          <w:b w:val="false"/>
          <w:i w:val="false"/>
          <w:color w:val="000000"/>
          <w:sz w:val="24"/>
          <w:lang w:val="pl-PL"/>
        </w:rPr>
        <w:t>3. rażącą obrazę przepisów prawa procesowego, tj. art. 58 ust. 1 u.i.l. polegającą na braku jego zastosowania w kontekście definicji obwinionego;</w:t>
      </w:r>
    </w:p>
    <w:p>
      <w:pPr>
        <w:spacing w:before="25" w:after="0"/>
        <w:ind w:left="0"/>
        <w:jc w:val="left"/>
        <w:textAlignment w:val="auto"/>
      </w:pPr>
      <w:r>
        <w:rPr>
          <w:rFonts w:ascii="Times New Roman"/>
          <w:b w:val="false"/>
          <w:i w:val="false"/>
          <w:color w:val="000000"/>
          <w:sz w:val="24"/>
          <w:lang w:val="pl-PL"/>
        </w:rPr>
        <w:t xml:space="preserve">4. rażącą obrazę przepisów prawa procesowego, tj. </w:t>
      </w:r>
      <w:r>
        <w:rPr>
          <w:rFonts w:ascii="Times New Roman"/>
          <w:b w:val="false"/>
          <w:i w:val="false"/>
          <w:color w:val="1b1b1b"/>
          <w:sz w:val="24"/>
          <w:lang w:val="pl-PL"/>
        </w:rPr>
        <w:t>art. 170 § 1 pkt 2</w:t>
      </w:r>
      <w:r>
        <w:rPr>
          <w:rFonts w:ascii="Times New Roman"/>
          <w:b w:val="false"/>
          <w:i w:val="false"/>
          <w:color w:val="000000"/>
          <w:sz w:val="24"/>
          <w:lang w:val="pl-PL"/>
        </w:rPr>
        <w:t xml:space="preserve"> k.p.k. a contrario w zw. z art. 112 pkt 1 u.i.l. polegającą na oddaleniu podczas rozprawy z dnia 6 października 2020 r. wniosków dowodowych z pisma obrońcy obwinionej z dnia 28 lipca 2020 r., pomimo że zostały złożone w terminie i miały istotne znaczenie dla rozstrzygnięcia sprawy i ustalenia pełnego spektrum okoliczności faktycznych;</w:t>
      </w:r>
    </w:p>
    <w:p>
      <w:pPr>
        <w:spacing w:before="25" w:after="0"/>
        <w:ind w:left="0"/>
        <w:jc w:val="left"/>
        <w:textAlignment w:val="auto"/>
      </w:pPr>
      <w:r>
        <w:rPr>
          <w:rFonts w:ascii="Times New Roman"/>
          <w:b w:val="false"/>
          <w:i w:val="false"/>
          <w:color w:val="000000"/>
          <w:sz w:val="24"/>
          <w:lang w:val="pl-PL"/>
        </w:rPr>
        <w:t xml:space="preserve">5. rażącą obrazę przepisów prawa procesowego, tj. </w:t>
      </w:r>
      <w:r>
        <w:rPr>
          <w:rFonts w:ascii="Times New Roman"/>
          <w:b w:val="false"/>
          <w:i w:val="false"/>
          <w:color w:val="1b1b1b"/>
          <w:sz w:val="24"/>
          <w:lang w:val="pl-PL"/>
        </w:rPr>
        <w:t>art. 5 § 2</w:t>
      </w:r>
      <w:r>
        <w:rPr>
          <w:rFonts w:ascii="Times New Roman"/>
          <w:b w:val="false"/>
          <w:i w:val="false"/>
          <w:color w:val="000000"/>
          <w:sz w:val="24"/>
          <w:lang w:val="pl-PL"/>
        </w:rPr>
        <w:t xml:space="preserve"> k.p.k. w zw. z art. 112 pkt 1 u.i.l. poprzez przyjęcie, że pacjentka udzieliła następczej zgody na świadczenie medyczne, co nie ma potwierdzenia w dokumentacji medycznej, a taka ocena jest wyłącznie wnioskowaniem sądu wbrew zasadzie rozstrzygania wątpliwości na korzyść obwinionego, które to naruszenie skutkowało błędem w ustaleniach faktycznych polegających na przyjęciu, że zgoda na leczenie została udzielona przed zabiegiem oszlifowania zębów;</w:t>
      </w:r>
    </w:p>
    <w:p>
      <w:pPr>
        <w:spacing w:before="25" w:after="0"/>
        <w:ind w:left="0"/>
        <w:jc w:val="left"/>
        <w:textAlignment w:val="auto"/>
      </w:pPr>
      <w:r>
        <w:rPr>
          <w:rFonts w:ascii="Times New Roman"/>
          <w:b w:val="false"/>
          <w:i w:val="false"/>
          <w:color w:val="000000"/>
          <w:sz w:val="24"/>
          <w:lang w:val="pl-PL"/>
        </w:rPr>
        <w:t xml:space="preserve">6. obrazę przepisów prawa materialnego, tj. </w:t>
      </w:r>
      <w:r>
        <w:rPr>
          <w:rFonts w:ascii="Times New Roman"/>
          <w:b w:val="false"/>
          <w:i w:val="false"/>
          <w:color w:val="1b1b1b"/>
          <w:sz w:val="24"/>
          <w:lang w:val="pl-PL"/>
        </w:rPr>
        <w:t>art. 34 ust. 1</w:t>
      </w:r>
      <w:r>
        <w:rPr>
          <w:rFonts w:ascii="Times New Roman"/>
          <w:b w:val="false"/>
          <w:i w:val="false"/>
          <w:color w:val="000000"/>
          <w:sz w:val="24"/>
          <w:lang w:val="pl-PL"/>
        </w:rPr>
        <w:t xml:space="preserve"> ustawy z dnia 5 grudnia 1995 r. o zawodzie lekarza i lekarza dentysty (Dz. U. z 2019 r. poz. 537) (dalej: u.z.l.) przez ich błędną wykładnię i przyjęcie, iż różna treść, chronologia czy też układ graficzny dwóch wersji tej samej dokumentacji medycznej zawierającej podpis pacjentki pod pisemną zgodą pacjentki na metodę leczenia stwarzającą podwyższone ryzyko dla pacjenta nie mogą być uznane za pisemną zgodę w myśl </w:t>
      </w:r>
      <w:r>
        <w:rPr>
          <w:rFonts w:ascii="Times New Roman"/>
          <w:b w:val="false"/>
          <w:i w:val="false"/>
          <w:color w:val="1b1b1b"/>
          <w:sz w:val="24"/>
          <w:lang w:val="pl-PL"/>
        </w:rPr>
        <w:t>art. 34 ust. 1</w:t>
      </w:r>
      <w:r>
        <w:rPr>
          <w:rFonts w:ascii="Times New Roman"/>
          <w:b w:val="false"/>
          <w:i w:val="false"/>
          <w:color w:val="000000"/>
          <w:sz w:val="24"/>
          <w:lang w:val="pl-PL"/>
        </w:rPr>
        <w:t xml:space="preserve"> u.z.l.</w:t>
      </w:r>
    </w:p>
    <w:p>
      <w:pPr>
        <w:spacing w:before="25" w:after="0"/>
        <w:ind w:left="0"/>
        <w:jc w:val="left"/>
        <w:textAlignment w:val="auto"/>
      </w:pPr>
      <w:r>
        <w:rPr>
          <w:rFonts w:ascii="Times New Roman"/>
          <w:b w:val="false"/>
          <w:i w:val="false"/>
          <w:color w:val="000000"/>
          <w:sz w:val="24"/>
          <w:lang w:val="pl-PL"/>
        </w:rPr>
        <w:t>Stawiając powyższe zarzuty, obrońca obwinionej lek. dent. A. K. wniósł o uchylenie zaskarżonego wyroku i przekazanie sprawy do ponownego rozpoznania Okręgowemu Sądowi Lekarskiemu (...) (odwołanie obrońcy obwinionej - k. 37-40v akt o sygn. II ZK 89/22).</w:t>
      </w:r>
    </w:p>
    <w:p>
      <w:pPr>
        <w:spacing w:before="25" w:after="0"/>
        <w:ind w:left="0"/>
        <w:jc w:val="left"/>
        <w:textAlignment w:val="auto"/>
      </w:pPr>
      <w:r>
        <w:rPr>
          <w:rFonts w:ascii="Times New Roman"/>
          <w:b w:val="false"/>
          <w:i w:val="false"/>
          <w:color w:val="000000"/>
          <w:sz w:val="24"/>
          <w:lang w:val="pl-PL"/>
        </w:rPr>
        <w:t>Naczelny Sąd Lekarski orzeczeniem z dnia 11 sierpnia 2021 r., sygn. akt NSL Rep. 115/OWU/21 utrzymał w mocy zaskarżone orzeczenie Sądu I instancji jednocześnie doprecyzowując, iż zarzucany obwinionej czyn doprowadził w krótkim czasie do utraty mostu wraz z zębem po prawej stronie w szczęce i do ruchomości pracy protetycznej po stronie lewej w szczęce (orzeczenie NSL z dnia 11 sierpnia 2021 r. - k. 27-31 akt o sygn. II ZK 89/22).</w:t>
      </w:r>
    </w:p>
    <w:p>
      <w:pPr>
        <w:spacing w:before="25" w:after="0"/>
        <w:ind w:left="0"/>
        <w:jc w:val="left"/>
        <w:textAlignment w:val="auto"/>
      </w:pPr>
      <w:r>
        <w:rPr>
          <w:rFonts w:ascii="Times New Roman"/>
          <w:b w:val="false"/>
          <w:i w:val="false"/>
          <w:color w:val="000000"/>
          <w:sz w:val="24"/>
          <w:lang w:val="pl-PL"/>
        </w:rPr>
        <w:t>Kasację od powyższego rozstrzygnięcia wniósł obrońca obwinionej lek.</w:t>
      </w:r>
    </w:p>
    <w:p>
      <w:pPr>
        <w:spacing w:before="25" w:after="0"/>
        <w:ind w:left="0"/>
        <w:jc w:val="left"/>
        <w:textAlignment w:val="auto"/>
      </w:pPr>
      <w:r>
        <w:rPr>
          <w:rFonts w:ascii="Times New Roman"/>
          <w:b w:val="false"/>
          <w:i w:val="false"/>
          <w:color w:val="000000"/>
          <w:sz w:val="24"/>
          <w:lang w:val="pl-PL"/>
        </w:rPr>
        <w:t>dent. A. K. - r.pr. M. A., który zaskarżył je w całości na korzyść obwinionej, zarzucając rażące naruszenie przepisów prawa, mogące mieć istotny wpływ na treść orzeczenia:</w:t>
      </w:r>
    </w:p>
    <w:p>
      <w:pPr>
        <w:spacing w:before="25" w:after="0"/>
        <w:ind w:left="0"/>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353 §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k.p.k. w zw. z </w:t>
      </w:r>
      <w:r>
        <w:rPr>
          <w:rFonts w:ascii="Times New Roman"/>
          <w:b w:val="false"/>
          <w:i w:val="false"/>
          <w:color w:val="1b1b1b"/>
          <w:sz w:val="24"/>
          <w:lang w:val="pl-PL"/>
        </w:rPr>
        <w:t>art. 117 § 2</w:t>
      </w:r>
      <w:r>
        <w:rPr>
          <w:rFonts w:ascii="Times New Roman"/>
          <w:b w:val="false"/>
          <w:i w:val="false"/>
          <w:color w:val="000000"/>
          <w:sz w:val="24"/>
          <w:lang w:val="pl-PL"/>
        </w:rPr>
        <w:t xml:space="preserve"> k.p.k. w zw. z art. 112 ust. 1 u.i.l. polegające na przeprowadzeniu rozprawy przed Naczelnym Sądem Lekarskim (NSL) pod nieobecność obwinionej i jej obrońcy, w sytuacji, gdy jak wynika z dokumentacji zgromadzonej w aktach sprawy, obrońca złożył wniosek o odroczenie rozprawy spełniający wymogi </w:t>
      </w:r>
      <w:r>
        <w:rPr>
          <w:rFonts w:ascii="Times New Roman"/>
          <w:b w:val="false"/>
          <w:i w:val="false"/>
          <w:color w:val="1b1b1b"/>
          <w:sz w:val="24"/>
          <w:lang w:val="pl-PL"/>
        </w:rPr>
        <w:t>art. 353 § 2</w:t>
      </w:r>
      <w:r>
        <w:rPr>
          <w:rFonts w:ascii="Times New Roman"/>
          <w:b w:val="false"/>
          <w:i w:val="false"/>
          <w:color w:val="000000"/>
          <w:sz w:val="24"/>
          <w:lang w:val="pl-PL"/>
        </w:rPr>
        <w:t xml:space="preserve"> k.p.k., co w konsekwencji doprowadziło do uniemożliwienia obwinionej realizacji przysługującego jej prawa do obrony i korzystania z obrońcy i przedstawienia argumentacji odnośnie zarzutów na rozprawie;</w:t>
      </w:r>
    </w:p>
    <w:p>
      <w:pPr>
        <w:spacing w:before="25" w:after="0"/>
        <w:ind w:left="0"/>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442 § 3</w:t>
      </w:r>
      <w:r>
        <w:rPr>
          <w:rFonts w:ascii="Times New Roman"/>
          <w:b w:val="false"/>
          <w:i w:val="false"/>
          <w:color w:val="000000"/>
          <w:sz w:val="24"/>
          <w:lang w:val="pl-PL"/>
        </w:rPr>
        <w:t xml:space="preserve"> k.p.k. i </w:t>
      </w:r>
      <w:r>
        <w:rPr>
          <w:rFonts w:ascii="Times New Roman"/>
          <w:b w:val="false"/>
          <w:i w:val="false"/>
          <w:color w:val="1b1b1b"/>
          <w:sz w:val="24"/>
          <w:lang w:val="pl-PL"/>
        </w:rPr>
        <w:t>art. 6</w:t>
      </w:r>
      <w:r>
        <w:rPr>
          <w:rFonts w:ascii="Times New Roman"/>
          <w:b w:val="false"/>
          <w:i w:val="false"/>
          <w:color w:val="000000"/>
          <w:sz w:val="24"/>
          <w:lang w:val="pl-PL"/>
        </w:rPr>
        <w:t xml:space="preserve"> k.p.k. w zw. z art. 112 pkt 1 u.i.l. poprzez zlekceważenie przez NSL rażącego naruszenia tych przepisów przez Okręgowy Sąd Lekarski w orzeczeniu z dnia 7 października 2020 r., sygn. akt OSL Wu (...), w którym OSL nie zastosował się do wiążącego zapatrywania prawnego i wskazania sądu odwoławczego co do dalszego postępowania w zakresie naruszenia </w:t>
      </w:r>
      <w:r>
        <w:rPr>
          <w:rFonts w:ascii="Times New Roman"/>
          <w:b w:val="false"/>
          <w:i w:val="false"/>
          <w:color w:val="1b1b1b"/>
          <w:sz w:val="24"/>
          <w:lang w:val="pl-PL"/>
        </w:rPr>
        <w:t>art. 389 § 1</w:t>
      </w:r>
      <w:r>
        <w:rPr>
          <w:rFonts w:ascii="Times New Roman"/>
          <w:b w:val="false"/>
          <w:i w:val="false"/>
          <w:color w:val="000000"/>
          <w:sz w:val="24"/>
          <w:lang w:val="pl-PL"/>
        </w:rPr>
        <w:t xml:space="preserve"> k.p.k. w zw. z art. 58 u.i.l. wskazanego w uzasadnieniu wyroku NSL z dnia 30 sierpnia 2019 r., sygn. akt NSL Rep. 118/OWU/19;</w:t>
      </w:r>
    </w:p>
    <w:p>
      <w:pPr>
        <w:spacing w:before="25" w:after="0"/>
        <w:ind w:left="0"/>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389 § 1</w:t>
      </w:r>
      <w:r>
        <w:rPr>
          <w:rFonts w:ascii="Times New Roman"/>
          <w:b w:val="false"/>
          <w:i w:val="false"/>
          <w:color w:val="000000"/>
          <w:sz w:val="24"/>
          <w:lang w:val="pl-PL"/>
        </w:rPr>
        <w:t xml:space="preserve"> k.p.k. w zw. z art. 58 i 112 pkt 1 u.i.l. polegające na bezprawnym odczytaniu na rozprawie w dniu 5 sierpnia 2020 r. zeznań lek. K. (nazwanych wyjaśnieniami) złożonych przed wydaniem postanowienia o przedstawieniu zarzutów, czyli przed osiągnięciem przez lek. K. statusu obwinionego w myśl art. 58 ust. 1 u.i.l., pomimo zakazu dowodowego w tym względzie, co skutkowało niezasadnym wykorzystaniem tego stanowiska przy ustalaniu stanu faktycznego sprawy, co stanowiło ponowienie błędu OSL sprzed uchylenia pierwszego z zapadłych w sprawie orzeczeń;</w:t>
      </w:r>
    </w:p>
    <w:p>
      <w:pPr>
        <w:spacing w:before="25" w:after="0"/>
        <w:ind w:left="0"/>
        <w:jc w:val="left"/>
        <w:textAlignment w:val="auto"/>
      </w:pPr>
      <w:r>
        <w:rPr>
          <w:rFonts w:ascii="Times New Roman"/>
          <w:b w:val="false"/>
          <w:i w:val="false"/>
          <w:color w:val="000000"/>
          <w:sz w:val="24"/>
          <w:lang w:val="pl-PL"/>
        </w:rPr>
        <w:t xml:space="preserve">4. art. 58 ust. 1 u.i.l. polegające na błędnej wykładni tego przepisu, co doprowadziło do uznania, że odczytanie treści protokołu przesłuchania lek. dent. A. K. spełniało gwarancje zapewnione w </w:t>
      </w:r>
      <w:r>
        <w:rPr>
          <w:rFonts w:ascii="Times New Roman"/>
          <w:b w:val="false"/>
          <w:i w:val="false"/>
          <w:color w:val="1b1b1b"/>
          <w:sz w:val="24"/>
          <w:lang w:val="pl-PL"/>
        </w:rPr>
        <w:t>art. 389 § 1</w:t>
      </w:r>
      <w:r>
        <w:rPr>
          <w:rFonts w:ascii="Times New Roman"/>
          <w:b w:val="false"/>
          <w:i w:val="false"/>
          <w:color w:val="000000"/>
          <w:sz w:val="24"/>
          <w:lang w:val="pl-PL"/>
        </w:rPr>
        <w:t xml:space="preserve"> k.p.k., co z kolei doprowadziło do naruszenia przepisów postępowania i bezprawnego wprowadzenia do materiału dowodowego dowodu, pomimo istniejącego, bezwzględnego zakazu dowodowego;</w:t>
      </w:r>
    </w:p>
    <w:p>
      <w:pPr>
        <w:spacing w:before="25" w:after="0"/>
        <w:ind w:left="0"/>
        <w:jc w:val="left"/>
        <w:textAlignment w:val="auto"/>
      </w:pPr>
      <w:r>
        <w:rPr>
          <w:rFonts w:ascii="Times New Roman"/>
          <w:b w:val="false"/>
          <w:i w:val="false"/>
          <w:color w:val="000000"/>
          <w:sz w:val="24"/>
          <w:lang w:val="pl-PL"/>
        </w:rPr>
        <w:t xml:space="preserve">5. </w:t>
      </w:r>
      <w:r>
        <w:rPr>
          <w:rFonts w:ascii="Times New Roman"/>
          <w:b w:val="false"/>
          <w:i w:val="false"/>
          <w:color w:val="1b1b1b"/>
          <w:sz w:val="24"/>
          <w:lang w:val="pl-PL"/>
        </w:rPr>
        <w:t>art. 14 § 1</w:t>
      </w:r>
      <w:r>
        <w:rPr>
          <w:rFonts w:ascii="Times New Roman"/>
          <w:b w:val="false"/>
          <w:i w:val="false"/>
          <w:color w:val="000000"/>
          <w:sz w:val="24"/>
          <w:lang w:val="pl-PL"/>
        </w:rPr>
        <w:t xml:space="preserve"> k.p.k. i </w:t>
      </w:r>
      <w:r>
        <w:rPr>
          <w:rFonts w:ascii="Times New Roman"/>
          <w:b w:val="false"/>
          <w:i w:val="false"/>
          <w:color w:val="1b1b1b"/>
          <w:sz w:val="24"/>
          <w:lang w:val="pl-PL"/>
        </w:rPr>
        <w:t>art. 434 § 1 pkt 1</w:t>
      </w:r>
      <w:r>
        <w:rPr>
          <w:rFonts w:ascii="Times New Roman"/>
          <w:b w:val="false"/>
          <w:i w:val="false"/>
          <w:color w:val="000000"/>
          <w:sz w:val="24"/>
          <w:lang w:val="pl-PL"/>
        </w:rPr>
        <w:t xml:space="preserve"> k.p.k. w zw. z art. 112 pkt 1 u.i.l. i art. 75 ust. 1 pkt 2 u.i.l. poprzez wyjście poza przedmiotowe granice wniosku o ukaranie, a także rażące naruszenie zakazu reformationis in peius w kontekście bezprawnego "doprecyzowania" przez NSL opisu czynu, pomimo braku objęcia dodanych w opisie czynu okoliczności wnioskiem o obwinienie, ani też niewniesienia odwołania na niekorzyść obwinionej;</w:t>
      </w:r>
    </w:p>
    <w:p>
      <w:pPr>
        <w:spacing w:before="25" w:after="0"/>
        <w:ind w:left="0"/>
        <w:jc w:val="left"/>
        <w:textAlignment w:val="auto"/>
      </w:pPr>
      <w:r>
        <w:rPr>
          <w:rFonts w:ascii="Times New Roman"/>
          <w:b w:val="false"/>
          <w:i w:val="false"/>
          <w:color w:val="000000"/>
          <w:sz w:val="24"/>
          <w:lang w:val="pl-PL"/>
        </w:rPr>
        <w:t xml:space="preserve">6. </w:t>
      </w:r>
      <w:r>
        <w:rPr>
          <w:rFonts w:ascii="Times New Roman"/>
          <w:b w:val="false"/>
          <w:i w:val="false"/>
          <w:color w:val="1b1b1b"/>
          <w:sz w:val="24"/>
          <w:lang w:val="pl-PL"/>
        </w:rPr>
        <w:t>art. 170 § 1 pkt 2</w:t>
      </w:r>
      <w:r>
        <w:rPr>
          <w:rFonts w:ascii="Times New Roman"/>
          <w:b w:val="false"/>
          <w:i w:val="false"/>
          <w:color w:val="000000"/>
          <w:sz w:val="24"/>
          <w:lang w:val="pl-PL"/>
        </w:rPr>
        <w:t xml:space="preserve"> k.p.k. a contrario w zw. z art. 112 pkt 1 u.i.l. polegające na oddaleniu podczas rozprawy z dnia 6 października 2020 r. wniosków dowodowych z pisma obrońcy obwinionej z dnia 28 lipca 2020 r., pomimo że zostały złożone w terminie i miały istotne znaczenie dla rozstrzygnięcia sprawy i ustalenia pełnego spektrum okoliczności faktycznych;</w:t>
      </w:r>
    </w:p>
    <w:p>
      <w:pPr>
        <w:spacing w:before="25" w:after="0"/>
        <w:ind w:left="0"/>
        <w:jc w:val="left"/>
        <w:textAlignment w:val="auto"/>
      </w:pPr>
      <w:r>
        <w:rPr>
          <w:rFonts w:ascii="Times New Roman"/>
          <w:b w:val="false"/>
          <w:i w:val="false"/>
          <w:color w:val="000000"/>
          <w:sz w:val="24"/>
          <w:lang w:val="pl-PL"/>
        </w:rPr>
        <w:t xml:space="preserve">7. </w:t>
      </w:r>
      <w:r>
        <w:rPr>
          <w:rFonts w:ascii="Times New Roman"/>
          <w:b w:val="false"/>
          <w:i w:val="false"/>
          <w:color w:val="1b1b1b"/>
          <w:sz w:val="24"/>
          <w:lang w:val="pl-PL"/>
        </w:rPr>
        <w:t>art. 5 § 2</w:t>
      </w:r>
      <w:r>
        <w:rPr>
          <w:rFonts w:ascii="Times New Roman"/>
          <w:b w:val="false"/>
          <w:i w:val="false"/>
          <w:color w:val="000000"/>
          <w:sz w:val="24"/>
          <w:lang w:val="pl-PL"/>
        </w:rPr>
        <w:t xml:space="preserve"> k.p.k. w zw. z art. 112 pkt 1 u.i.l. poprzez przyjęcie, że pacjentka udzieliła następczej zgody na świadczenie medyczne, co nie ma potwierdzenia w dokumentacji medycznej, a taka ocena jest wyłącznie wnioskowaniem sądu wbrew zasadzie rozstrzygania wątpliwości na korzyść obwinionego;</w:t>
      </w:r>
    </w:p>
    <w:p>
      <w:pPr>
        <w:spacing w:before="25" w:after="0"/>
        <w:ind w:left="0"/>
        <w:jc w:val="left"/>
        <w:textAlignment w:val="auto"/>
      </w:pPr>
      <w:r>
        <w:rPr>
          <w:rFonts w:ascii="Times New Roman"/>
          <w:b w:val="false"/>
          <w:i w:val="false"/>
          <w:color w:val="000000"/>
          <w:sz w:val="24"/>
          <w:lang w:val="pl-PL"/>
        </w:rPr>
        <w:t xml:space="preserve">8. </w:t>
      </w:r>
      <w:r>
        <w:rPr>
          <w:rFonts w:ascii="Times New Roman"/>
          <w:b w:val="false"/>
          <w:i w:val="false"/>
          <w:color w:val="1b1b1b"/>
          <w:sz w:val="24"/>
          <w:lang w:val="pl-PL"/>
        </w:rPr>
        <w:t>art. 34 ust. 1</w:t>
      </w:r>
      <w:r>
        <w:rPr>
          <w:rFonts w:ascii="Times New Roman"/>
          <w:b w:val="false"/>
          <w:i w:val="false"/>
          <w:color w:val="000000"/>
          <w:sz w:val="24"/>
          <w:lang w:val="pl-PL"/>
        </w:rPr>
        <w:t xml:space="preserve"> ustawy z dnia 5 grudnia 1995 r. o zawodzie lekarza i lekarza dentysty (Dz. U. z 2019 r. poz. 537) (dalej: u.z.l.) przez ich błędną wykładnię i przyjęcie, iż różna treść, chronologia czy też układ graficzny dwóch wersji tej samej dokumentacji medycznej zawierającej podpis pacjentki pod pisemną zgodą pacjentki na metodę leczenia stwarzającą podwyższone ryzyko dla pacjenta nie mogą być uznane za pisemną zgodę w myśl </w:t>
      </w:r>
      <w:r>
        <w:rPr>
          <w:rFonts w:ascii="Times New Roman"/>
          <w:b w:val="false"/>
          <w:i w:val="false"/>
          <w:color w:val="1b1b1b"/>
          <w:sz w:val="24"/>
          <w:lang w:val="pl-PL"/>
        </w:rPr>
        <w:t>art. 34 ust. 1</w:t>
      </w:r>
      <w:r>
        <w:rPr>
          <w:rFonts w:ascii="Times New Roman"/>
          <w:b w:val="false"/>
          <w:i w:val="false"/>
          <w:color w:val="000000"/>
          <w:sz w:val="24"/>
          <w:lang w:val="pl-PL"/>
        </w:rPr>
        <w:t xml:space="preserve"> u.z.l.</w:t>
      </w:r>
    </w:p>
    <w:p>
      <w:pPr>
        <w:spacing w:before="25" w:after="0"/>
        <w:ind w:left="0"/>
        <w:jc w:val="left"/>
        <w:textAlignment w:val="auto"/>
      </w:pPr>
      <w:r>
        <w:rPr>
          <w:rFonts w:ascii="Times New Roman"/>
          <w:b w:val="false"/>
          <w:i w:val="false"/>
          <w:color w:val="000000"/>
          <w:sz w:val="24"/>
          <w:lang w:val="pl-PL"/>
        </w:rPr>
        <w:t>Podnosząc powyższe zarzuty, obrońca obwinionej wniósł o uchylenie zaskarżonego orzeczenia i poprzedzającego go orzeczenia OSL (...), sygn. akt OSL Wu (...) z dnia 7 października 2020 r. i umorzenie postępowania i orzeczenie, że koszty postępowania ponosi Skarb Państwa (kasacja obrońcy obwinionej - k. 415 akt o sygn. II ZK 89/22).</w:t>
      </w:r>
    </w:p>
    <w:p>
      <w:pPr>
        <w:spacing w:before="25" w:after="0"/>
        <w:ind w:left="0"/>
        <w:jc w:val="left"/>
        <w:textAlignment w:val="auto"/>
      </w:pPr>
      <w:r>
        <w:rPr>
          <w:rFonts w:ascii="Times New Roman"/>
          <w:b w:val="false"/>
          <w:i w:val="false"/>
          <w:color w:val="000000"/>
          <w:sz w:val="24"/>
          <w:lang w:val="pl-PL"/>
        </w:rPr>
        <w:t>Odpowiedź na kasację wniósł pełnomocnik pokrzywdzonej P. S. - r.pr. A. D., która wniosła o oddalenie kasacji w całości i zasądzenie kosztów postępowania, w tym kosztów zastępstwa procesowego według norm przepisanych (odpowiedź na kasację - k. 18-21 akt o sygn. II ZK 89/22).</w:t>
      </w:r>
    </w:p>
    <w:p>
      <w:pPr>
        <w:spacing w:before="164" w:after="0"/>
        <w:ind w:left="0"/>
        <w:jc w:val="left"/>
        <w:textAlignment w:val="auto"/>
      </w:pPr>
      <w:r>
        <w:rPr>
          <w:rFonts w:ascii="Times New Roman"/>
          <w:b/>
          <w:i w:val="false"/>
          <w:color w:val="000000"/>
          <w:sz w:val="24"/>
          <w:lang w:val="pl-PL"/>
        </w:rPr>
        <w:t>Uzasadnienie prawne</w:t>
      </w:r>
    </w:p>
    <w:p>
      <w:pPr>
        <w:spacing w:before="25" w:after="0"/>
        <w:ind w:left="0"/>
        <w:jc w:val="left"/>
        <w:textAlignment w:val="auto"/>
      </w:pPr>
      <w:r>
        <w:rPr>
          <w:rFonts w:ascii="Times New Roman"/>
          <w:b w:val="false"/>
          <w:i w:val="false"/>
          <w:color w:val="000000"/>
          <w:sz w:val="24"/>
          <w:lang w:val="pl-PL"/>
        </w:rPr>
        <w:t>Sąd Najwyższy zważył, co następuje:</w:t>
      </w:r>
    </w:p>
    <w:p>
      <w:pPr>
        <w:spacing w:before="25" w:after="0"/>
        <w:ind w:left="0"/>
        <w:jc w:val="left"/>
        <w:textAlignment w:val="auto"/>
      </w:pPr>
      <w:r>
        <w:rPr>
          <w:rFonts w:ascii="Times New Roman"/>
          <w:b w:val="false"/>
          <w:i w:val="false"/>
          <w:color w:val="000000"/>
          <w:sz w:val="24"/>
          <w:lang w:val="pl-PL"/>
        </w:rPr>
        <w:t xml:space="preserve">Kasacja obrońcy obwinionej lek. dent. A. K. nie jest zasadna. Żaden z zarzutów podniesionych w kasacji nie mógł zadecydować o uchyleniu zaskarżonego orzeczenia, bowiem zarzuty z punktu 3, 4, 6, 7 i 8 nie dotyczyły orzeczenia Naczelnego Sądu Lekarskiego, czyli orzeczenia, które zgodnie z treścią </w:t>
      </w:r>
      <w:r>
        <w:rPr>
          <w:rFonts w:ascii="Times New Roman"/>
          <w:b w:val="false"/>
          <w:i w:val="false"/>
          <w:color w:val="1b1b1b"/>
          <w:sz w:val="24"/>
          <w:lang w:val="pl-PL"/>
        </w:rPr>
        <w:t>art. 519</w:t>
      </w:r>
      <w:r>
        <w:rPr>
          <w:rFonts w:ascii="Times New Roman"/>
          <w:b w:val="false"/>
          <w:i w:val="false"/>
          <w:color w:val="000000"/>
          <w:sz w:val="24"/>
          <w:lang w:val="pl-PL"/>
        </w:rPr>
        <w:t xml:space="preserve"> k.p.k., stanowi wyłączny zakres zaskarżenia tym nadzwyczajnym środkiem zaskarżenia, z kolei zaś zarzuty z punktu 1, 2 i 5 nie mogły mieć istotnego wpływu na treść prawomocnego orzeczenia.</w:t>
      </w:r>
    </w:p>
    <w:p>
      <w:pPr>
        <w:spacing w:before="25" w:after="0"/>
        <w:ind w:left="0"/>
        <w:jc w:val="left"/>
        <w:textAlignment w:val="auto"/>
      </w:pPr>
      <w:r>
        <w:rPr>
          <w:rFonts w:ascii="Times New Roman"/>
          <w:b w:val="false"/>
          <w:i w:val="false"/>
          <w:color w:val="000000"/>
          <w:sz w:val="24"/>
          <w:lang w:val="pl-PL"/>
        </w:rPr>
        <w:t xml:space="preserve">Przypomnienia wymaga, iż kasacja jest nadzwyczajnym środkiem zaskarżenia, którego cel stanowi eliminacja z obiegu prawnego orzeczeń dotkniętych najpoważniejszymi uchybieniami, mogącymi wywrzeć wpływ na treść orzeczenia. Skuteczny zarzut kasacyjny musi więc wskazywać na naruszenie znaczącej rangi, nie może zaś stanowić polemiki z niesatysfakcjonującym strony rozstrzygnięciem Sądu II instancji. Z uwagi na wyjątkowy charakter kasacji, strona może ją wnieść jedynie z powodu uchybień wymienionych w </w:t>
      </w:r>
      <w:r>
        <w:rPr>
          <w:rFonts w:ascii="Times New Roman"/>
          <w:b w:val="false"/>
          <w:i w:val="false"/>
          <w:color w:val="1b1b1b"/>
          <w:sz w:val="24"/>
          <w:lang w:val="pl-PL"/>
        </w:rPr>
        <w:t>art. 439</w:t>
      </w:r>
      <w:r>
        <w:rPr>
          <w:rFonts w:ascii="Times New Roman"/>
          <w:b w:val="false"/>
          <w:i w:val="false"/>
          <w:color w:val="000000"/>
          <w:sz w:val="24"/>
          <w:lang w:val="pl-PL"/>
        </w:rPr>
        <w:t xml:space="preserve"> k.p.k. lub innego rażącego naruszenia prawa, jeżeli mogło mieć ono istotny wpływ na treść orzeczenia (zob. np. postanowienie Sądu Najwyższego z dnia 17 października 2018 r., sygn. akt </w:t>
      </w:r>
      <w:r>
        <w:rPr>
          <w:rFonts w:ascii="Times New Roman"/>
          <w:b w:val="false"/>
          <w:i w:val="false"/>
          <w:color w:val="1b1b1b"/>
          <w:sz w:val="24"/>
          <w:lang w:val="pl-PL"/>
        </w:rPr>
        <w:t>II KK 58/18</w:t>
      </w:r>
      <w:r>
        <w:rPr>
          <w:rFonts w:ascii="Times New Roman"/>
          <w:b w:val="false"/>
          <w:i w:val="false"/>
          <w:color w:val="000000"/>
          <w:sz w:val="24"/>
          <w:lang w:val="pl-PL"/>
        </w:rPr>
        <w:t>, Lex nr 2590745).</w:t>
      </w:r>
    </w:p>
    <w:p>
      <w:pPr>
        <w:spacing w:before="25" w:after="0"/>
        <w:ind w:left="0"/>
        <w:jc w:val="left"/>
        <w:textAlignment w:val="auto"/>
      </w:pPr>
      <w:r>
        <w:rPr>
          <w:rFonts w:ascii="Times New Roman"/>
          <w:b w:val="false"/>
          <w:i w:val="false"/>
          <w:color w:val="000000"/>
          <w:sz w:val="24"/>
          <w:lang w:val="pl-PL"/>
        </w:rPr>
        <w:t xml:space="preserve">W pierwszej kolejności należy odnieść się do podniesionego przez obrońcę w kasacji zarzutu rażącego naruszenia przepisów prawa, tj. </w:t>
      </w:r>
      <w:r>
        <w:rPr>
          <w:rFonts w:ascii="Times New Roman"/>
          <w:b w:val="false"/>
          <w:i w:val="false"/>
          <w:color w:val="1b1b1b"/>
          <w:sz w:val="24"/>
          <w:lang w:val="pl-PL"/>
        </w:rPr>
        <w:t>art. 353 §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k.p.k. w zw. z </w:t>
      </w:r>
      <w:r>
        <w:rPr>
          <w:rFonts w:ascii="Times New Roman"/>
          <w:b w:val="false"/>
          <w:i w:val="false"/>
          <w:color w:val="1b1b1b"/>
          <w:sz w:val="24"/>
          <w:lang w:val="pl-PL"/>
        </w:rPr>
        <w:t>art. 117 § 2</w:t>
      </w:r>
      <w:r>
        <w:rPr>
          <w:rFonts w:ascii="Times New Roman"/>
          <w:b w:val="false"/>
          <w:i w:val="false"/>
          <w:color w:val="000000"/>
          <w:sz w:val="24"/>
          <w:lang w:val="pl-PL"/>
        </w:rPr>
        <w:t xml:space="preserve"> k.p.k. w zw. z art. 112 ust. 1 u.i.l. (zarzut nr 1). Zarzut ten jest prawdziwy, albowiem w tym konkretnym przypadku doszło do naruszenia </w:t>
      </w:r>
      <w:r>
        <w:rPr>
          <w:rFonts w:ascii="Times New Roman"/>
          <w:b w:val="false"/>
          <w:i w:val="false"/>
          <w:color w:val="1b1b1b"/>
          <w:sz w:val="24"/>
          <w:lang w:val="pl-PL"/>
        </w:rPr>
        <w:t>art. 353 § 2</w:t>
      </w:r>
      <w:r>
        <w:rPr>
          <w:rFonts w:ascii="Times New Roman"/>
          <w:b w:val="false"/>
          <w:i w:val="false"/>
          <w:color w:val="000000"/>
          <w:sz w:val="24"/>
          <w:lang w:val="pl-PL"/>
        </w:rPr>
        <w:t xml:space="preserve"> k.p.k. Obwiniona odebrała zawiadomienie o rozprawie w dniu 22 lipca 2022 r. (zwrotne potwierdzenie odbioru - k. 122 akt NSL Rep. 115/OWU/21), jednak obrońcy obwinionej odebrali zawiadomienia o rozprawie w dniu 5 sierpnia 2022 r. (zwrotne potwierdzenia odbioru - k. 123-124 akt NSL Rep. 115/OWU/21), czyli na 6 dni przed wyznaczonym terminem rozprawy, jednakże po dwukrotnej ich awizacji. Uchybienie terminowi siedmiodniowemu było przy tym nieznaczne i choć rzeczywiście miało miejsce to wyznaczenie i prawidłowe doręczenie zawiadomień obligowało obwinioną i jej obrońców do stawienia się w wyznaczonym terminie na rozprawie, gdzie mogli przedstawić swoje stanowisko i wnioski. W orzecznictwie Sądu Najwyższego wskazuje się nadto, że obwiniony, który świadomie i z własnej woli nie korzysta z udostępnionych przepisami procesowymi form realizacji prawa do obrony, nie może skutecznie powoływać się na pogwałcenie tego prawa (zob. wyrok Sądu Najwyższego z dnia 17 marca 2008 r., sygn. akt </w:t>
      </w:r>
      <w:r>
        <w:rPr>
          <w:rFonts w:ascii="Times New Roman"/>
          <w:b w:val="false"/>
          <w:i w:val="false"/>
          <w:color w:val="1b1b1b"/>
          <w:sz w:val="24"/>
          <w:lang w:val="pl-PL"/>
        </w:rPr>
        <w:t>V KZ 10/08</w:t>
      </w:r>
      <w:r>
        <w:rPr>
          <w:rFonts w:ascii="Times New Roman"/>
          <w:b w:val="false"/>
          <w:i w:val="false"/>
          <w:color w:val="000000"/>
          <w:sz w:val="24"/>
          <w:lang w:val="pl-PL"/>
        </w:rPr>
        <w:t xml:space="preserve">, Lex nr 359317). W tej sytuacji nie sposób dopatrzeć się naruszenia przez Sąd odwoławczy wyrażonego w </w:t>
      </w:r>
      <w:r>
        <w:rPr>
          <w:rFonts w:ascii="Times New Roman"/>
          <w:b w:val="false"/>
          <w:i w:val="false"/>
          <w:color w:val="1b1b1b"/>
          <w:sz w:val="24"/>
          <w:lang w:val="pl-PL"/>
        </w:rPr>
        <w:t>art. 6</w:t>
      </w:r>
      <w:r>
        <w:rPr>
          <w:rFonts w:ascii="Times New Roman"/>
          <w:b w:val="false"/>
          <w:i w:val="false"/>
          <w:color w:val="000000"/>
          <w:sz w:val="24"/>
          <w:lang w:val="pl-PL"/>
        </w:rPr>
        <w:t xml:space="preserve"> k.p.k. prawa obwinionej do obrony. Sąd odwoławczy nie naruszył tego prawa podejmując decyzję o kontynuowaniu rozpoznania sprawy pod nieobecność obwinionej i jej obrońców, wyjaśniając swoje motywy w uzasadnieniu tej decyzji (protokół rozprawy w postępowaniu odwoławczym - k. 23 akt o sygn. II ZK 89/22).</w:t>
      </w:r>
    </w:p>
    <w:p>
      <w:pPr>
        <w:spacing w:before="25" w:after="0"/>
        <w:ind w:left="0"/>
        <w:jc w:val="left"/>
        <w:textAlignment w:val="auto"/>
      </w:pPr>
      <w:r>
        <w:rPr>
          <w:rFonts w:ascii="Times New Roman"/>
          <w:b w:val="false"/>
          <w:i w:val="false"/>
          <w:color w:val="000000"/>
          <w:sz w:val="24"/>
          <w:lang w:val="pl-PL"/>
        </w:rPr>
        <w:t xml:space="preserve">Sąd Najwyższy pragnie zaznaczyć, iż nie każde formalne naruszenie przepisów postępowania karnego ma charakter rażący i przez to powoduje konieczność powtórzenia postępowania. Sąd Najwyższy podziela pogląd zaprezentowany w orzecznictwie, zgodnie z którym termin siedmiodniowy na zarządzenie rozprawy przewidziany w tym przepisie powinien być dochowany (por. np. wyrok Sądu Najwyższego z dnia 3 listopada 1999 r., sygn. akt </w:t>
      </w:r>
      <w:r>
        <w:rPr>
          <w:rFonts w:ascii="Times New Roman"/>
          <w:b w:val="false"/>
          <w:i w:val="false"/>
          <w:color w:val="1b1b1b"/>
          <w:sz w:val="24"/>
          <w:lang w:val="pl-PL"/>
        </w:rPr>
        <w:t>V KKN 422/99</w:t>
      </w:r>
      <w:r>
        <w:rPr>
          <w:rFonts w:ascii="Times New Roman"/>
          <w:b w:val="false"/>
          <w:i w:val="false"/>
          <w:color w:val="000000"/>
          <w:sz w:val="24"/>
          <w:lang w:val="pl-PL"/>
        </w:rPr>
        <w:t xml:space="preserve">, Lex nr 39436; postanowienie Sądu Najwyższego z dnia 3 października 2007 r., sygn. akt </w:t>
      </w:r>
      <w:r>
        <w:rPr>
          <w:rFonts w:ascii="Times New Roman"/>
          <w:b w:val="false"/>
          <w:i w:val="false"/>
          <w:color w:val="1b1b1b"/>
          <w:sz w:val="24"/>
          <w:lang w:val="pl-PL"/>
        </w:rPr>
        <w:t>SDI 21/07</w:t>
      </w:r>
      <w:r>
        <w:rPr>
          <w:rFonts w:ascii="Times New Roman"/>
          <w:b w:val="false"/>
          <w:i w:val="false"/>
          <w:color w:val="000000"/>
          <w:sz w:val="24"/>
          <w:lang w:val="pl-PL"/>
        </w:rPr>
        <w:t xml:space="preserve">, Lex nr 568820). Z kolei dyspozycja </w:t>
      </w:r>
      <w:r>
        <w:rPr>
          <w:rFonts w:ascii="Times New Roman"/>
          <w:b w:val="false"/>
          <w:i w:val="false"/>
          <w:color w:val="1b1b1b"/>
          <w:sz w:val="24"/>
          <w:lang w:val="pl-PL"/>
        </w:rPr>
        <w:t>art. 353 § 2</w:t>
      </w:r>
      <w:r>
        <w:rPr>
          <w:rFonts w:ascii="Times New Roman"/>
          <w:b w:val="false"/>
          <w:i w:val="false"/>
          <w:color w:val="000000"/>
          <w:sz w:val="24"/>
          <w:lang w:val="pl-PL"/>
        </w:rPr>
        <w:t xml:space="preserve"> k.p.k. jest czytelna i jednoznacznie określa, że w razie niezachowania co najmniej siedmiodniowego terminu w stosunku do oskarżonego lub jego obrońcy rozprawa na ich wniosek, zgłoszony przed rozpoczęciem przewodu sądowego, ulega odroczeniu. Posłużenie się w redakcji tej normy trybem oznajmującym powoduje, że stwierdzenie omawianej wadliwości zawiadomienia skutkuje odroczeniem rozprawy (także z mocy </w:t>
      </w:r>
      <w:r>
        <w:rPr>
          <w:rFonts w:ascii="Times New Roman"/>
          <w:b w:val="false"/>
          <w:i w:val="false"/>
          <w:color w:val="1b1b1b"/>
          <w:sz w:val="24"/>
          <w:lang w:val="pl-PL"/>
        </w:rPr>
        <w:t>art. 458</w:t>
      </w:r>
      <w:r>
        <w:rPr>
          <w:rFonts w:ascii="Times New Roman"/>
          <w:b w:val="false"/>
          <w:i w:val="false"/>
          <w:color w:val="000000"/>
          <w:sz w:val="24"/>
          <w:lang w:val="pl-PL"/>
        </w:rPr>
        <w:t xml:space="preserve"> k.p.k. odwoławczej), a sąd nie jest upoważniony do formułowania w tym zakresie jakichkolwiek dodatkowych warunków pozaustawowych.</w:t>
      </w:r>
    </w:p>
    <w:p>
      <w:pPr>
        <w:spacing w:before="25" w:after="0"/>
        <w:ind w:left="0"/>
        <w:jc w:val="left"/>
        <w:textAlignment w:val="auto"/>
      </w:pPr>
      <w:r>
        <w:rPr>
          <w:rFonts w:ascii="Times New Roman"/>
          <w:b w:val="false"/>
          <w:i w:val="false"/>
          <w:color w:val="000000"/>
          <w:sz w:val="24"/>
          <w:lang w:val="pl-PL"/>
        </w:rPr>
        <w:t xml:space="preserve">Stwierdzenie rażącego naruszenia prawa procesowego nie jest jednak wystarczającym kryterium uwzględnienia nadzwyczajnego środka zaskarżenia, albowiem - na podstawie </w:t>
      </w:r>
      <w:r>
        <w:rPr>
          <w:rFonts w:ascii="Times New Roman"/>
          <w:b w:val="false"/>
          <w:i w:val="false"/>
          <w:color w:val="1b1b1b"/>
          <w:sz w:val="24"/>
          <w:lang w:val="pl-PL"/>
        </w:rPr>
        <w:t>art. 523 § 1</w:t>
      </w:r>
      <w:r>
        <w:rPr>
          <w:rFonts w:ascii="Times New Roman"/>
          <w:b w:val="false"/>
          <w:i w:val="false"/>
          <w:color w:val="000000"/>
          <w:sz w:val="24"/>
          <w:lang w:val="pl-PL"/>
        </w:rPr>
        <w:t xml:space="preserve"> k.p.k. - musi zostać spełniony nie mniej ważny wymóg wpływu zaistniałego uchybienia na treść zaskarżonego kasacją orzeczenia. Przepis ten powinien być rozumiany w ten sposób, że uniknięcie przez sąd odwoławczy ewentualnych uchybień, na które wskazuje kasacja musi nieodzownie stwarzać realną perspektywę zapadnięcia orzeczenia odmiennego w swej treści (por. np. postanowienie Sądu Najwyższego z dnia 29 kwietnia 2021 r., sygn. akt </w:t>
      </w:r>
      <w:r>
        <w:rPr>
          <w:rFonts w:ascii="Times New Roman"/>
          <w:b w:val="false"/>
          <w:i w:val="false"/>
          <w:color w:val="1b1b1b"/>
          <w:sz w:val="24"/>
          <w:lang w:val="pl-PL"/>
        </w:rPr>
        <w:t>III KK 103/21</w:t>
      </w:r>
      <w:r>
        <w:rPr>
          <w:rFonts w:ascii="Times New Roman"/>
          <w:b w:val="false"/>
          <w:i w:val="false"/>
          <w:color w:val="000000"/>
          <w:sz w:val="24"/>
          <w:lang w:val="pl-PL"/>
        </w:rPr>
        <w:t>, Lex nr 3245277).</w:t>
      </w:r>
    </w:p>
    <w:p>
      <w:pPr>
        <w:spacing w:before="25" w:after="0"/>
        <w:ind w:left="0"/>
        <w:jc w:val="left"/>
        <w:textAlignment w:val="auto"/>
      </w:pPr>
      <w:r>
        <w:rPr>
          <w:rFonts w:ascii="Times New Roman"/>
          <w:b w:val="false"/>
          <w:i w:val="false"/>
          <w:color w:val="000000"/>
          <w:sz w:val="24"/>
          <w:lang w:val="pl-PL"/>
        </w:rPr>
        <w:t xml:space="preserve">Ten wymóg nie został w sprawie spełniony, albowiem Sąd odwoławczy na rozprawie nie przeprowadzał żadnego postępowania dowodowego. Dysponował jedynie dowodami, które stanowiły podstawę rozstrzygnięcia Sądu I instancji i które obwinionej i jej obrońcom były znane. Nie doszło zatem do sytuacji, w której na skutek różnych nowych okoliczności lub materiału dowodowego, który nie był obwinionej i jej obrońcom znany, doszło do wydania orzeczenia, a zatem do sytuacji, w której obwiniona zostałaby pozbawiona prawa do obrony. Ponadto, należy podkreślić, iż obraza </w:t>
      </w:r>
      <w:r>
        <w:rPr>
          <w:rFonts w:ascii="Times New Roman"/>
          <w:b w:val="false"/>
          <w:i w:val="false"/>
          <w:color w:val="1b1b1b"/>
          <w:sz w:val="24"/>
          <w:lang w:val="pl-PL"/>
        </w:rPr>
        <w:t>art. 353 § 2</w:t>
      </w:r>
      <w:r>
        <w:rPr>
          <w:rFonts w:ascii="Times New Roman"/>
          <w:b w:val="false"/>
          <w:i w:val="false"/>
          <w:color w:val="000000"/>
          <w:sz w:val="24"/>
          <w:lang w:val="pl-PL"/>
        </w:rPr>
        <w:t xml:space="preserve"> k.p.k. nie należy do bezwzględnych przyczyn odwoławczych wyliczonych w </w:t>
      </w:r>
      <w:r>
        <w:rPr>
          <w:rFonts w:ascii="Times New Roman"/>
          <w:b w:val="false"/>
          <w:i w:val="false"/>
          <w:color w:val="1b1b1b"/>
          <w:sz w:val="24"/>
          <w:lang w:val="pl-PL"/>
        </w:rPr>
        <w:t>art. 439 § 1</w:t>
      </w:r>
      <w:r>
        <w:rPr>
          <w:rFonts w:ascii="Times New Roman"/>
          <w:b w:val="false"/>
          <w:i w:val="false"/>
          <w:color w:val="000000"/>
          <w:sz w:val="24"/>
          <w:lang w:val="pl-PL"/>
        </w:rPr>
        <w:t xml:space="preserve"> k.p.k., które zawsze prowadzą do uchylenia orzeczenia, a jedynie do względnych przyczyn odwoławczych, ustanowionych w </w:t>
      </w:r>
      <w:r>
        <w:rPr>
          <w:rFonts w:ascii="Times New Roman"/>
          <w:b w:val="false"/>
          <w:i w:val="false"/>
          <w:color w:val="1b1b1b"/>
          <w:sz w:val="24"/>
          <w:lang w:val="pl-PL"/>
        </w:rPr>
        <w:t>art. 438 pkt 2</w:t>
      </w:r>
      <w:r>
        <w:rPr>
          <w:rFonts w:ascii="Times New Roman"/>
          <w:b w:val="false"/>
          <w:i w:val="false"/>
          <w:color w:val="000000"/>
          <w:sz w:val="24"/>
          <w:lang w:val="pl-PL"/>
        </w:rPr>
        <w:t xml:space="preserve"> k.p.k. - ze wszystkimi tego konsekwencjami (zob. np. wyrok Sądu Najwyższego z dnia 2 sierpnia 1974 r., sygn. akt </w:t>
      </w:r>
      <w:r>
        <w:rPr>
          <w:rFonts w:ascii="Times New Roman"/>
          <w:b w:val="false"/>
          <w:i w:val="false"/>
          <w:color w:val="1b1b1b"/>
          <w:sz w:val="24"/>
          <w:lang w:val="pl-PL"/>
        </w:rPr>
        <w:t>V KR 222/74</w:t>
      </w:r>
      <w:r>
        <w:rPr>
          <w:rFonts w:ascii="Times New Roman"/>
          <w:b w:val="false"/>
          <w:i w:val="false"/>
          <w:color w:val="000000"/>
          <w:sz w:val="24"/>
          <w:lang w:val="pl-PL"/>
        </w:rPr>
        <w:t xml:space="preserve">, Lex nr 18897; wyrok Sądu Najwyższego z dnia 24 października 2003 r., sygn. akt </w:t>
      </w:r>
      <w:r>
        <w:rPr>
          <w:rFonts w:ascii="Times New Roman"/>
          <w:b w:val="false"/>
          <w:i w:val="false"/>
          <w:color w:val="1b1b1b"/>
          <w:sz w:val="24"/>
          <w:lang w:val="pl-PL"/>
        </w:rPr>
        <w:t>III DS 5/02</w:t>
      </w:r>
      <w:r>
        <w:rPr>
          <w:rFonts w:ascii="Times New Roman"/>
          <w:b w:val="false"/>
          <w:i w:val="false"/>
          <w:color w:val="000000"/>
          <w:sz w:val="24"/>
          <w:lang w:val="pl-PL"/>
        </w:rPr>
        <w:t xml:space="preserve">, Lex nr 113812; postanowienie Sądu Najwyższego z dnia 4 stycznia 2011 r., sygn. akt </w:t>
      </w:r>
      <w:r>
        <w:rPr>
          <w:rFonts w:ascii="Times New Roman"/>
          <w:b w:val="false"/>
          <w:i w:val="false"/>
          <w:color w:val="1b1b1b"/>
          <w:sz w:val="24"/>
          <w:lang w:val="pl-PL"/>
        </w:rPr>
        <w:t>SDI 26/10</w:t>
      </w:r>
      <w:r>
        <w:rPr>
          <w:rFonts w:ascii="Times New Roman"/>
          <w:b w:val="false"/>
          <w:i w:val="false"/>
          <w:color w:val="000000"/>
          <w:sz w:val="24"/>
          <w:lang w:val="pl-PL"/>
        </w:rPr>
        <w:t>, Lex nr 1223731; postanowienie Sądu Najwyższego z dnia 27 sierpnia 2017 r., sygn. akt V KK 307/17, Lex nr 2340618).</w:t>
      </w:r>
    </w:p>
    <w:p>
      <w:pPr>
        <w:spacing w:before="25" w:after="0"/>
        <w:ind w:left="0"/>
        <w:jc w:val="left"/>
        <w:textAlignment w:val="auto"/>
      </w:pPr>
      <w:r>
        <w:rPr>
          <w:rFonts w:ascii="Times New Roman"/>
          <w:b w:val="false"/>
          <w:i w:val="false"/>
          <w:color w:val="000000"/>
          <w:sz w:val="24"/>
          <w:lang w:val="pl-PL"/>
        </w:rPr>
        <w:t xml:space="preserve">W takiej sytuacji, aby zarzut ten mógł odnieść wskazywany przez obrońcę w kasacji skutek konieczne jest wykazanie, że obraza tego przepisu mogła mieć wpływ na treść orzeczenia. W niniejszej sprawie obrońca obwinionej w kasacji, nawet w najmniejszym stopniu, nie podjął próby wykazania, że obraza </w:t>
      </w:r>
      <w:r>
        <w:rPr>
          <w:rFonts w:ascii="Times New Roman"/>
          <w:b w:val="false"/>
          <w:i w:val="false"/>
          <w:color w:val="1b1b1b"/>
          <w:sz w:val="24"/>
          <w:lang w:val="pl-PL"/>
        </w:rPr>
        <w:t>art. 353</w:t>
      </w:r>
      <w:r>
        <w:rPr>
          <w:rFonts w:ascii="Times New Roman"/>
          <w:b w:val="false"/>
          <w:i w:val="false"/>
          <w:color w:val="000000"/>
          <w:sz w:val="24"/>
          <w:lang w:val="pl-PL"/>
        </w:rPr>
        <w:t xml:space="preserve"> k.p.k. mogła mieć wpływ na treść orzeczenia, bowiem zarówno lektura zarzutu jak i jego uzasadnienia dotyczą wyłącznie wykazania okoliczności związanych z naruszeniem </w:t>
      </w:r>
      <w:r>
        <w:rPr>
          <w:rFonts w:ascii="Times New Roman"/>
          <w:b w:val="false"/>
          <w:i w:val="false"/>
          <w:color w:val="1b1b1b"/>
          <w:sz w:val="24"/>
          <w:lang w:val="pl-PL"/>
        </w:rPr>
        <w:t>art. 353 §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k.p.k., tym samym nie czyniąc w tym zakresie zadość wymaganiu wynikającemu z </w:t>
      </w:r>
      <w:r>
        <w:rPr>
          <w:rFonts w:ascii="Times New Roman"/>
          <w:b w:val="false"/>
          <w:i w:val="false"/>
          <w:color w:val="1b1b1b"/>
          <w:sz w:val="24"/>
          <w:lang w:val="pl-PL"/>
        </w:rPr>
        <w:t>art. 526 § 1</w:t>
      </w:r>
      <w:r>
        <w:rPr>
          <w:rFonts w:ascii="Times New Roman"/>
          <w:b w:val="false"/>
          <w:i w:val="false"/>
          <w:color w:val="000000"/>
          <w:sz w:val="24"/>
          <w:lang w:val="pl-PL"/>
        </w:rPr>
        <w:t xml:space="preserve"> k.p.k. Jak słusznie wskazuje się w doktrynie, nadzwyczajny środek zaskarżenia winien bowiem nie tylko wykazać, na czym in concreto polegało naruszenie prawa przez sąd, z czego wynika ocena, że naruszenie to miało charakter rażący, ale także na podstawie jakich przesłanek skarżący dopatruje się możliwości istotnego wpływu danego uchybienia na treść zaskarżonego kasacją orzeczenia (zob. J. Matras (w:) Kodeks postępowania karnego. Komentarz, wyd. II, red. K. Dudka, Warszawa 2020, art. 526, Lex).</w:t>
      </w:r>
    </w:p>
    <w:p>
      <w:pPr>
        <w:spacing w:before="25" w:after="0"/>
        <w:ind w:left="0"/>
        <w:jc w:val="left"/>
        <w:textAlignment w:val="auto"/>
      </w:pPr>
      <w:r>
        <w:rPr>
          <w:rFonts w:ascii="Times New Roman"/>
          <w:b w:val="false"/>
          <w:i w:val="false"/>
          <w:color w:val="000000"/>
          <w:sz w:val="24"/>
          <w:lang w:val="pl-PL"/>
        </w:rPr>
        <w:t xml:space="preserve">Odnosząc się do podniesionego przez obrońcę w kasacji zarzutu rażącego naruszenia przepisów prawa, tj. </w:t>
      </w:r>
      <w:r>
        <w:rPr>
          <w:rFonts w:ascii="Times New Roman"/>
          <w:b w:val="false"/>
          <w:i w:val="false"/>
          <w:color w:val="1b1b1b"/>
          <w:sz w:val="24"/>
          <w:lang w:val="pl-PL"/>
        </w:rPr>
        <w:t>art. 442 § 3</w:t>
      </w:r>
      <w:r>
        <w:rPr>
          <w:rFonts w:ascii="Times New Roman"/>
          <w:b w:val="false"/>
          <w:i w:val="false"/>
          <w:color w:val="000000"/>
          <w:sz w:val="24"/>
          <w:lang w:val="pl-PL"/>
        </w:rPr>
        <w:t xml:space="preserve"> k.p.k. i </w:t>
      </w:r>
      <w:r>
        <w:rPr>
          <w:rFonts w:ascii="Times New Roman"/>
          <w:b w:val="false"/>
          <w:i w:val="false"/>
          <w:color w:val="1b1b1b"/>
          <w:sz w:val="24"/>
          <w:lang w:val="pl-PL"/>
        </w:rPr>
        <w:t>art. 6</w:t>
      </w:r>
      <w:r>
        <w:rPr>
          <w:rFonts w:ascii="Times New Roman"/>
          <w:b w:val="false"/>
          <w:i w:val="false"/>
          <w:color w:val="000000"/>
          <w:sz w:val="24"/>
          <w:lang w:val="pl-PL"/>
        </w:rPr>
        <w:t xml:space="preserve"> k.p.k. w zw. z art. 112 ust. 1 u.i.l. (zarzut nr 2) konieczne jest zwrócenie uwagi na błędne jego sformułowanie, gdyż samo powołanie </w:t>
      </w:r>
      <w:r>
        <w:rPr>
          <w:rFonts w:ascii="Times New Roman"/>
          <w:b w:val="false"/>
          <w:i w:val="false"/>
          <w:color w:val="1b1b1b"/>
          <w:sz w:val="24"/>
          <w:lang w:val="pl-PL"/>
        </w:rPr>
        <w:t>art. 442 § 3</w:t>
      </w:r>
      <w:r>
        <w:rPr>
          <w:rFonts w:ascii="Times New Roman"/>
          <w:b w:val="false"/>
          <w:i w:val="false"/>
          <w:color w:val="000000"/>
          <w:sz w:val="24"/>
          <w:lang w:val="pl-PL"/>
        </w:rPr>
        <w:t xml:space="preserve"> k.p.k. wskazuje, że zarzut ten nie ma charakteru kasacyjnego, a jedynie apelacyjny i odnosi się do orzeczenia Sądu I instancji. Obrońca nie wskazuje bowiem w tym wypadku na naruszenia </w:t>
      </w:r>
      <w:r>
        <w:rPr>
          <w:rFonts w:ascii="Times New Roman"/>
          <w:b w:val="false"/>
          <w:i w:val="false"/>
          <w:color w:val="1b1b1b"/>
          <w:sz w:val="24"/>
          <w:lang w:val="pl-PL"/>
        </w:rPr>
        <w:t>art. 457 § 3</w:t>
      </w:r>
      <w:r>
        <w:rPr>
          <w:rFonts w:ascii="Times New Roman"/>
          <w:b w:val="false"/>
          <w:i w:val="false"/>
          <w:color w:val="000000"/>
          <w:sz w:val="24"/>
          <w:lang w:val="pl-PL"/>
        </w:rPr>
        <w:t xml:space="preserve"> k.p.k., podnosząc jedynie, że "Naczelny Sąd Lekarski zlekceważył rażące naruszenie tych przepisów przez Okręgowy Sąd Lekarski orzeczeniu z dnia 7 października 2020 r., sygn. akt OSL Wu (...), w którym OSL nie zastosował się do wiążącego zapatrywania prawnego i wskazania sądu odwoławczego co do dalszego postępowania w zakresie naruszenia </w:t>
      </w:r>
      <w:r>
        <w:rPr>
          <w:rFonts w:ascii="Times New Roman"/>
          <w:b w:val="false"/>
          <w:i w:val="false"/>
          <w:color w:val="1b1b1b"/>
          <w:sz w:val="24"/>
          <w:lang w:val="pl-PL"/>
        </w:rPr>
        <w:t>art. 389 § 1</w:t>
      </w:r>
      <w:r>
        <w:rPr>
          <w:rFonts w:ascii="Times New Roman"/>
          <w:b w:val="false"/>
          <w:i w:val="false"/>
          <w:color w:val="000000"/>
          <w:sz w:val="24"/>
          <w:lang w:val="pl-PL"/>
        </w:rPr>
        <w:t xml:space="preserve"> k.p.k. w zw. z art. 58 ust. 1 u.i.l. wskazanego w uzasadnieniu wyroku NSL z dnia 30 sierpnia 2019 r., sygn. akt NSL Rep. 118/OWU/19". W taki wypadku konieczne jest jedynie wskazanie, że z uzasadnienia zaskarżonego orzeczenia (k. 29 akt II ZK 89/22) jednoznacznie wynika, że lek. dent. A. K. w dniu 25 kwietnia 2017 r., tj. przed złożeniem wyjaśnień została pouczona o przysługujących jej prawach do składania wyjaśnień, do odmowy składania wyjaśnień lub odmowy odpowiedzi na poszczególne pytania, do składania wniosków dowodowych, przejrzenia akt sprawy po postanowieniu o umorzeniu postępowania wyjaśniającego oraz co do wniesienia zażalenia na postanowienie o umorzeniu postępowania wyjaśniającego (pouczenie - k. 13 akt OSL Wu (...)). Jak słusznie zauważa Naczelny Sąd Lekarski, a o czym zdaje się zapomniał autor kasacji, obwiniona nie była nigdy przesłuchiwana w charakterze świadka, lecz jedynie złożyła wyjaśnienia w charakterze lekarza, którego dotyczy postępowanie (protokół - k. 11-12 akt OSL Wu (...)). Ponadto, Naczelny Sąd Lekarski w uzasadnieniu orzeczenia (s. 2 uzasadnienia) przypomniał, że obwiniona nie zgłosiła się na żaden z siedmiu terminów rozpraw przed OSL, jak również nie wzięła udziału w rozprawach przed Naczelnym Sądem Lekarskim i w związku z tym faktem OSL postąpił słusznie, odczytując wyjaśnienia obwinionej złożone w charakterze lekarza (nie świadka), którego dotyczyło postępowanie prowadzone przed Zastępcą Okręgowego Rzecznik Odpowiedzialności Zawodowej w L.</w:t>
      </w:r>
    </w:p>
    <w:p>
      <w:pPr>
        <w:spacing w:before="25" w:after="0"/>
        <w:ind w:left="0"/>
        <w:jc w:val="left"/>
        <w:textAlignment w:val="auto"/>
      </w:pPr>
      <w:r>
        <w:rPr>
          <w:rFonts w:ascii="Times New Roman"/>
          <w:b w:val="false"/>
          <w:i w:val="false"/>
          <w:color w:val="000000"/>
          <w:sz w:val="24"/>
          <w:lang w:val="pl-PL"/>
        </w:rPr>
        <w:t xml:space="preserve">Również zarzut rażącego naruszenie przepisów prawa, tj. </w:t>
      </w:r>
      <w:r>
        <w:rPr>
          <w:rFonts w:ascii="Times New Roman"/>
          <w:b w:val="false"/>
          <w:i w:val="false"/>
          <w:color w:val="1b1b1b"/>
          <w:sz w:val="24"/>
          <w:lang w:val="pl-PL"/>
        </w:rPr>
        <w:t>art. 14 § 1</w:t>
      </w:r>
      <w:r>
        <w:rPr>
          <w:rFonts w:ascii="Times New Roman"/>
          <w:b w:val="false"/>
          <w:i w:val="false"/>
          <w:color w:val="000000"/>
          <w:sz w:val="24"/>
          <w:lang w:val="pl-PL"/>
        </w:rPr>
        <w:t xml:space="preserve"> k.p.k. i </w:t>
      </w:r>
      <w:r>
        <w:rPr>
          <w:rFonts w:ascii="Times New Roman"/>
          <w:b w:val="false"/>
          <w:i w:val="false"/>
          <w:color w:val="1b1b1b"/>
          <w:sz w:val="24"/>
          <w:lang w:val="pl-PL"/>
        </w:rPr>
        <w:t>art. 434 § 1</w:t>
      </w:r>
      <w:r>
        <w:rPr>
          <w:rFonts w:ascii="Times New Roman"/>
          <w:b w:val="false"/>
          <w:i w:val="false"/>
          <w:color w:val="000000"/>
          <w:sz w:val="24"/>
          <w:lang w:val="pl-PL"/>
        </w:rPr>
        <w:t xml:space="preserve"> k.p.k. w zw. z art. 112 pkt 1 u.i.l. i art. 75 ust. 1 pkt 2 u.i.l. (zarzut nr 5) okazał się całkowicie bezzasadny. Naczelny Sąd Lekarski nie orzekał bowiem na niekorzyść obwinionej wbrew kierunkom i granicom zaskarżania. Przede wszystkim Sąd odwoławczy dokonał w orzeczeniu jedynie doprecyzowania opisu czynu obwinionej w zakresie skutków jej niewłaściwego postępowania diagnostycznoleczniczego poprzez zastąpienie sformułowania: "utraty pracy protetycznej", sformułowaniem: "do ruchomości pracy protetycznej". Sąd odwoławczy nie uzupełnił i nie zmienił opisu czynu przypisanego obwinionej, albowiem, jak słusznie zauważył pełnomocnik pokrzywdzonej w odpowiedzi na kasację, przedmiotowe doprecyzowanie nie skutkowało naruszeniem tożsamości czynu, jak również nie wiązało się z poczynieniem nowych ustaleń faktycznych, gdyż tego rodzaju ustalenia zostały już poczynione w postępowaniu przed Sądem pierwszej instancji. Naruszenie granic oskarżenia polega na orzekaniu poza jego podstawą faktyczną, a nie na orzekaniu innymi znamionami czasownikowymi, nawet opisującymi naruszenie innej reguły ostrożności ujętej w zasadach sztuki medycznej. Istotna jest tożsamość czynu wyznaczona ramami faktycznymi określonymi w akcie oskarżenia (lub odpowiednio wniosku o ukaranie) a nie opis tego czynu i kwalifikacja prawna przyjęta przez sąd orzekający po raz pierwszy. Tak długo jak orzeczenie skazujące sądu orzekającego w postępowaniu ponownym odnosi się do tego samego czynu rozumianego jako zdarzenie historyczne, nie łamie pośredniego zakazu reformationis in peius skazanie oskarżonego (odpowiednio ukaranie obwinionego) w ponownym postępowaniu, chociażby czyn przypisany uchylonym wyrokiem nie w pełni literalnie odpowiadał ustawowemu opisowi typu czynu zabronionego, byleby tylko nie był surowiej kwalifikowany, niż przypisany uchylonym wyrokiem, lub nie zawierał okoliczności wpływających na zwiększenie reakcji karnej (zob. wyrok Sądu Najwyższego z dnia 11 października 2016 r., sygn. akt </w:t>
      </w:r>
      <w:r>
        <w:rPr>
          <w:rFonts w:ascii="Times New Roman"/>
          <w:b w:val="false"/>
          <w:i w:val="false"/>
          <w:color w:val="1b1b1b"/>
          <w:sz w:val="24"/>
          <w:lang w:val="pl-PL"/>
        </w:rPr>
        <w:t>III KK 123/16</w:t>
      </w:r>
      <w:r>
        <w:rPr>
          <w:rFonts w:ascii="Times New Roman"/>
          <w:b w:val="false"/>
          <w:i w:val="false"/>
          <w:color w:val="000000"/>
          <w:sz w:val="24"/>
          <w:lang w:val="pl-PL"/>
        </w:rPr>
        <w:t>, Lex nr 2177091).</w:t>
      </w:r>
    </w:p>
    <w:p>
      <w:pPr>
        <w:spacing w:before="25" w:after="0"/>
        <w:ind w:left="0"/>
        <w:jc w:val="left"/>
        <w:textAlignment w:val="auto"/>
      </w:pPr>
      <w:r>
        <w:rPr>
          <w:rFonts w:ascii="Times New Roman"/>
          <w:b w:val="false"/>
          <w:i w:val="false"/>
          <w:color w:val="000000"/>
          <w:sz w:val="24"/>
          <w:lang w:val="pl-PL"/>
        </w:rPr>
        <w:t xml:space="preserve">Z kolei podniesione w niniejszej sprawie zarzuty kasacyjne w punkcie 3, 4, 6, 7 i 8, a stanowiące powielenie zarzutów zawartych w odwołaniu obrońcy obwinionej od wyroku Okręgowego Sądu Lekarskiego (...) z dnia 7 października 2020 r., sygn. akt OSL Wu (...), mają charakter polemiczny, albowiem sprowadzają się w istocie do krytyki przyjętego przez Sąd odwoławczy stanowiska co do zarzutów podniesionych w odwołaniu. Samo zaś kwestionowanie przez autora kasacji dokonanej przez Sąd II instancji oceny co do zasadności zarzutów sformułowanych w odwołaniu, nie może doprowadzić do uwzględnienia wniesionej kasacji. Naczelny Sąd Lekarski w uzasadnieniu zaskarżonego wyroku w sposób wyczerpujący i trafny rozważył podniesione przez obrońcę obwinionej zarzuty z odwołania oraz stwierdził, że nie zasługują na uwzględnienie. Po raz kolejny Sąd Najwyższy przypomina, że nadzwyczajny środek odwoławczy, jakim jest kasacja, zgodnie z </w:t>
      </w:r>
      <w:r>
        <w:rPr>
          <w:rFonts w:ascii="Times New Roman"/>
          <w:b w:val="false"/>
          <w:i w:val="false"/>
          <w:color w:val="1b1b1b"/>
          <w:sz w:val="24"/>
          <w:lang w:val="pl-PL"/>
        </w:rPr>
        <w:t>art. 523 § 1</w:t>
      </w:r>
      <w:r>
        <w:rPr>
          <w:rFonts w:ascii="Times New Roman"/>
          <w:b w:val="false"/>
          <w:i w:val="false"/>
          <w:color w:val="000000"/>
          <w:sz w:val="24"/>
          <w:lang w:val="pl-PL"/>
        </w:rPr>
        <w:t xml:space="preserve"> k.p.k., wniesiony może być jedynie z powodu uchybień wymienionych w </w:t>
      </w:r>
      <w:r>
        <w:rPr>
          <w:rFonts w:ascii="Times New Roman"/>
          <w:b w:val="false"/>
          <w:i w:val="false"/>
          <w:color w:val="1b1b1b"/>
          <w:sz w:val="24"/>
          <w:lang w:val="pl-PL"/>
        </w:rPr>
        <w:t>art. 439</w:t>
      </w:r>
      <w:r>
        <w:rPr>
          <w:rFonts w:ascii="Times New Roman"/>
          <w:b w:val="false"/>
          <w:i w:val="false"/>
          <w:color w:val="000000"/>
          <w:sz w:val="24"/>
          <w:lang w:val="pl-PL"/>
        </w:rPr>
        <w:t xml:space="preserve"> k.p.k. lub innego rażącego naruszenia prawa, które mogło mieć istotny wpływ na treść orzeczenia. Postępowanie kasacyjne nie jest postępowaniem, które ponawiać ma kontrolę odwoławczą. Sąd Najwyższy, rozpoznając kasację, nie dokonuje kontroli poprawności oceny poszczególnych dowodów, nie weryfikuje zasadności ustaleń faktycznych i nie bada współmierności orzeczonej kary (por. np. postanowienie Sądu Najwyższego z dnia 3 stycznia 2019 r., sygn. akt </w:t>
      </w:r>
      <w:r>
        <w:rPr>
          <w:rFonts w:ascii="Times New Roman"/>
          <w:b w:val="false"/>
          <w:i w:val="false"/>
          <w:color w:val="1b1b1b"/>
          <w:sz w:val="24"/>
          <w:lang w:val="pl-PL"/>
        </w:rPr>
        <w:t>III KK 247/18</w:t>
      </w:r>
      <w:r>
        <w:rPr>
          <w:rFonts w:ascii="Times New Roman"/>
          <w:b w:val="false"/>
          <w:i w:val="false"/>
          <w:color w:val="000000"/>
          <w:sz w:val="24"/>
          <w:lang w:val="pl-PL"/>
        </w:rPr>
        <w:t xml:space="preserve">, Lex nr 2602698). Powielenie w kasacji argumentacji przedstawionej wcześniej w zwykłym środku odwoławczym może być skuteczne jedynie wtedy, gdy Sąd odwoławczy nie rozpoznał należycie wszystkich zarzutów apelacyjnych i nie odniósł się do nich w uzasadnieniu swojego orzeczenia zgodnie z dyspozycją </w:t>
      </w:r>
      <w:r>
        <w:rPr>
          <w:rFonts w:ascii="Times New Roman"/>
          <w:b w:val="false"/>
          <w:i w:val="false"/>
          <w:color w:val="1b1b1b"/>
          <w:sz w:val="24"/>
          <w:lang w:val="pl-PL"/>
        </w:rPr>
        <w:t>art. 457 § 3</w:t>
      </w:r>
      <w:r>
        <w:rPr>
          <w:rFonts w:ascii="Times New Roman"/>
          <w:b w:val="false"/>
          <w:i w:val="false"/>
          <w:color w:val="000000"/>
          <w:sz w:val="24"/>
          <w:lang w:val="pl-PL"/>
        </w:rPr>
        <w:t xml:space="preserve"> k.p.k. Nie jest natomiast funkcją kontroli kasacyjnej ponowne, dublujące niejako kontrolę apelacyjną, rozpoznanie zarzutów stawianych przez skarżącego orzeczeniu Sądu I instancji (por. np. postanowienie Sądu Najwyższego z dnia 21 kwietnia 2010 r., sygn. akt </w:t>
      </w:r>
      <w:r>
        <w:rPr>
          <w:rFonts w:ascii="Times New Roman"/>
          <w:b w:val="false"/>
          <w:i w:val="false"/>
          <w:color w:val="1b1b1b"/>
          <w:sz w:val="24"/>
          <w:lang w:val="pl-PL"/>
        </w:rPr>
        <w:t>IV KK 89/10</w:t>
      </w:r>
      <w:r>
        <w:rPr>
          <w:rFonts w:ascii="Times New Roman"/>
          <w:b w:val="false"/>
          <w:i w:val="false"/>
          <w:color w:val="000000"/>
          <w:sz w:val="24"/>
          <w:lang w:val="pl-PL"/>
        </w:rPr>
        <w:t>, Lex nr 843724).</w:t>
      </w:r>
    </w:p>
    <w:p>
      <w:pPr>
        <w:spacing w:before="25" w:after="0"/>
        <w:ind w:left="0"/>
        <w:jc w:val="left"/>
        <w:textAlignment w:val="auto"/>
      </w:pPr>
      <w:r>
        <w:rPr>
          <w:rFonts w:ascii="Times New Roman"/>
          <w:b w:val="false"/>
          <w:i w:val="false"/>
          <w:color w:val="000000"/>
          <w:sz w:val="24"/>
          <w:lang w:val="pl-PL"/>
        </w:rPr>
        <w:t xml:space="preserve">Sąd obciążył obwinioną lek. dent. A. K. kosztami postępowania kasacyjnego w kwocie 20,00 zł (tj. ryczałt za doręczenie wezwań i innych pism) na podstawie art. 112 pkt 1 ustawy z dnia 2 grudnia 2009 r. o izbach lekarskich w zw. z </w:t>
      </w:r>
      <w:r>
        <w:rPr>
          <w:rFonts w:ascii="Times New Roman"/>
          <w:b w:val="false"/>
          <w:i w:val="false"/>
          <w:color w:val="1b1b1b"/>
          <w:sz w:val="24"/>
          <w:lang w:val="pl-PL"/>
        </w:rPr>
        <w:t>art. 618 § 1 pkt 1</w:t>
      </w:r>
      <w:r>
        <w:rPr>
          <w:rFonts w:ascii="Times New Roman"/>
          <w:b w:val="false"/>
          <w:i w:val="false"/>
          <w:color w:val="000000"/>
          <w:sz w:val="24"/>
          <w:lang w:val="pl-PL"/>
        </w:rPr>
        <w:t xml:space="preserve"> k.p.k. w zw. z </w:t>
      </w:r>
      <w:r>
        <w:rPr>
          <w:rFonts w:ascii="Times New Roman"/>
          <w:b w:val="false"/>
          <w:i w:val="false"/>
          <w:color w:val="1b1b1b"/>
          <w:sz w:val="24"/>
          <w:lang w:val="pl-PL"/>
        </w:rPr>
        <w:t>§ 1</w:t>
      </w:r>
      <w:r>
        <w:rPr>
          <w:rFonts w:ascii="Times New Roman"/>
          <w:b w:val="false"/>
          <w:i w:val="false"/>
          <w:color w:val="000000"/>
          <w:sz w:val="24"/>
          <w:lang w:val="pl-PL"/>
        </w:rPr>
        <w:t xml:space="preserve"> rozporządzenia Ministra Sprawiedliwości z dnia 18 czerwca 2003 r. w sprawie wysokości i sposobu obliczania wydatków Skarbu Państwa w postępowaniu karnym (tekst jedn.: Dz. U. z 2013 r. poz. 663 z późn. zm.).</w:t>
      </w:r>
    </w:p>
    <w:p>
      <w:pPr>
        <w:spacing w:before="25" w:after="0"/>
        <w:ind w:left="0"/>
        <w:jc w:val="left"/>
        <w:textAlignment w:val="auto"/>
      </w:pPr>
      <w:r>
        <w:rPr>
          <w:rFonts w:ascii="Times New Roman"/>
          <w:b w:val="false"/>
          <w:i w:val="false"/>
          <w:color w:val="000000"/>
          <w:sz w:val="24"/>
          <w:lang w:val="pl-PL"/>
        </w:rPr>
        <w:t xml:space="preserve">Z uwagi na wniosek pełnomocnika pokrzywdzonej P. S. - r.pr. A. D. o zasądzenie kosztów postępowania, w tym kosztów zastępstwa procesowego, a zawartego w odpowiedzi na kasację (k. 18-21 akt II ZK 89/22), Sąd zasądził od obwinionej lek. dent. A. K. na rzecz pokrzywdzonej P. S. kwotę 1.200,00 zł tytułem zwrotu kosztów poniesionych w postępowaniu kasacyjnym z tytułu ustanowienia w sprawie jednego pełnomocnika i sporządzenia przez niego odpowiedzi na kasację na podstawie </w:t>
      </w:r>
      <w:r>
        <w:rPr>
          <w:rFonts w:ascii="Times New Roman"/>
          <w:b w:val="false"/>
          <w:i w:val="false"/>
          <w:color w:val="1b1b1b"/>
          <w:sz w:val="24"/>
          <w:lang w:val="pl-PL"/>
        </w:rPr>
        <w:t>art. 616 § 1 pkt 2</w:t>
      </w:r>
      <w:r>
        <w:rPr>
          <w:rFonts w:ascii="Times New Roman"/>
          <w:b w:val="false"/>
          <w:i w:val="false"/>
          <w:color w:val="000000"/>
          <w:sz w:val="24"/>
          <w:lang w:val="pl-PL"/>
        </w:rPr>
        <w:t xml:space="preserve"> k.p.k. w zw. z </w:t>
      </w:r>
      <w:r>
        <w:rPr>
          <w:rFonts w:ascii="Times New Roman"/>
          <w:b w:val="false"/>
          <w:i w:val="false"/>
          <w:color w:val="1b1b1b"/>
          <w:sz w:val="24"/>
          <w:lang w:val="pl-PL"/>
        </w:rPr>
        <w:t>art. 634</w:t>
      </w:r>
      <w:r>
        <w:rPr>
          <w:rFonts w:ascii="Times New Roman"/>
          <w:b w:val="false"/>
          <w:i w:val="false"/>
          <w:color w:val="000000"/>
          <w:sz w:val="24"/>
          <w:lang w:val="pl-PL"/>
        </w:rPr>
        <w:t xml:space="preserve"> k.p.k. w zw. z </w:t>
      </w:r>
      <w:r>
        <w:rPr>
          <w:rFonts w:ascii="Times New Roman"/>
          <w:b w:val="false"/>
          <w:i w:val="false"/>
          <w:color w:val="1b1b1b"/>
          <w:sz w:val="24"/>
          <w:lang w:val="pl-PL"/>
        </w:rPr>
        <w:t>art. 637a</w:t>
      </w:r>
      <w:r>
        <w:rPr>
          <w:rFonts w:ascii="Times New Roman"/>
          <w:b w:val="false"/>
          <w:i w:val="false"/>
          <w:color w:val="000000"/>
          <w:sz w:val="24"/>
          <w:lang w:val="pl-PL"/>
        </w:rPr>
        <w:t xml:space="preserve"> k.p.k. w zw. z </w:t>
      </w:r>
      <w:r>
        <w:rPr>
          <w:rFonts w:ascii="Times New Roman"/>
          <w:b w:val="false"/>
          <w:i w:val="false"/>
          <w:color w:val="1b1b1b"/>
          <w:sz w:val="24"/>
          <w:lang w:val="pl-PL"/>
        </w:rPr>
        <w:t>§ 11 ust. 2 pkt 6</w:t>
      </w:r>
      <w:r>
        <w:rPr>
          <w:rFonts w:ascii="Times New Roman"/>
          <w:b w:val="false"/>
          <w:i w:val="false"/>
          <w:color w:val="000000"/>
          <w:sz w:val="24"/>
          <w:lang w:val="pl-PL"/>
        </w:rPr>
        <w:t xml:space="preserve"> i </w:t>
      </w:r>
      <w:r>
        <w:rPr>
          <w:rFonts w:ascii="Times New Roman"/>
          <w:b w:val="false"/>
          <w:i w:val="false"/>
          <w:color w:val="1b1b1b"/>
          <w:sz w:val="24"/>
          <w:lang w:val="pl-PL"/>
        </w:rPr>
        <w:t>ust. 7</w:t>
      </w:r>
      <w:r>
        <w:rPr>
          <w:rFonts w:ascii="Times New Roman"/>
          <w:b w:val="false"/>
          <w:i w:val="false"/>
          <w:color w:val="000000"/>
          <w:sz w:val="24"/>
          <w:lang w:val="pl-PL"/>
        </w:rPr>
        <w:t xml:space="preserve"> rozporządzenia Ministra Sprawiedliwości z dnia 22 października 2015 r. w sprawie opłat za czynności radców prawnych (Dz. U. z 2015 r. poz. 1804 z późn. zm.). Sąd zwraca uwagę, że w powołanym rozporządzeniu co prawda nie wyszczególniono czynności prawnej w postaci sporządzenia i wniesienia odpowiedzi na kasację, jednakże odpowiedź na kasację jest swym charakterem zbliżona do opinii o braku podstaw do wniesienia kasacji (§ 10 ust. 4 pkt 2 ww. rozporządzenia), to jednak w orzecznictwie prezentowany był również pogląd, że złożenie odpowiedzi na kasację stanowi czynność zbliżoną do samej kasacji (zob. np. postanowienie Sądu Najwyższego z dnia 24 października 2013 r., sygn. akt </w:t>
      </w:r>
      <w:r>
        <w:rPr>
          <w:rFonts w:ascii="Times New Roman"/>
          <w:b w:val="false"/>
          <w:i w:val="false"/>
          <w:color w:val="1b1b1b"/>
          <w:sz w:val="24"/>
          <w:lang w:val="pl-PL"/>
        </w:rPr>
        <w:t>III KK 316/13</w:t>
      </w:r>
      <w:r>
        <w:rPr>
          <w:rFonts w:ascii="Times New Roman"/>
          <w:b w:val="false"/>
          <w:i w:val="false"/>
          <w:color w:val="000000"/>
          <w:sz w:val="24"/>
          <w:lang w:val="pl-PL"/>
        </w:rPr>
        <w:t>, Lex nr 1388385).</w:t>
      </w:r>
    </w:p>
    <w:p>
      <w:pPr>
        <w:spacing w:before="25" w:after="0"/>
        <w:ind w:left="0"/>
        <w:jc w:val="left"/>
        <w:textAlignment w:val="auto"/>
      </w:pPr>
      <w:r>
        <w:rPr>
          <w:rFonts w:ascii="Times New Roman"/>
          <w:b w:val="false"/>
          <w:i w:val="false"/>
          <w:color w:val="000000"/>
          <w:sz w:val="24"/>
          <w:lang w:val="pl-PL"/>
        </w:rPr>
        <w:t>Kierując się przedstawionymi motywami, Sąd Najwyższy rozstrzygnął jak na wstępie.</w:t>
      </w:r>
    </w:p>
    <w:p>
      <w:pPr>
        <w:spacing w:before="25" w:after="0"/>
        <w:ind w:left="0"/>
        <w:jc w:val="left"/>
        <w:textAlignment w:val="auto"/>
      </w:pPr>
      <w:r>
        <w:rPr>
          <w:rFonts w:ascii="Times New Roman"/>
          <w:b w:val="false"/>
          <w:i w:val="false"/>
          <w:color w:val="000000"/>
          <w:sz w:val="24"/>
          <w:lang w:val="pl-PL"/>
        </w:rPr>
        <w:t>[M. T.]</w:t>
      </w:r>
    </w:p>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