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91" w:rsidRPr="00632F91" w:rsidRDefault="00632F91" w:rsidP="00632F91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32F91">
        <w:rPr>
          <w:rFonts w:ascii="Cambria" w:hAnsi="Cambria"/>
          <w:b/>
          <w:sz w:val="28"/>
          <w:szCs w:val="28"/>
          <w:u w:val="single"/>
        </w:rPr>
        <w:t>Szkolenie Zastępców NROZ -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632F91">
        <w:rPr>
          <w:rFonts w:ascii="Cambria" w:hAnsi="Cambria"/>
          <w:b/>
          <w:sz w:val="28"/>
          <w:szCs w:val="28"/>
          <w:u w:val="single"/>
        </w:rPr>
        <w:t>11 marca 2017r.</w:t>
      </w:r>
    </w:p>
    <w:p w:rsidR="008F72F8" w:rsidRDefault="008F72F8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F72F8">
        <w:rPr>
          <w:rFonts w:ascii="Cambria" w:hAnsi="Cambria"/>
          <w:sz w:val="24"/>
          <w:szCs w:val="24"/>
        </w:rPr>
        <w:t>W dniu 11 marca 2017r. w siedzibie Naczelnej Izby Lekarskiej odbyło się Szkolenie Zastępców Naczelnego Rzecznika Odpowiedzialności Zawodowej</w:t>
      </w:r>
      <w:r w:rsidR="009B5ED3">
        <w:rPr>
          <w:rFonts w:ascii="Cambria" w:hAnsi="Cambria"/>
          <w:sz w:val="24"/>
          <w:szCs w:val="24"/>
        </w:rPr>
        <w:t xml:space="preserve"> </w:t>
      </w:r>
      <w:r w:rsidR="00902DB7">
        <w:rPr>
          <w:rFonts w:ascii="Cambria" w:hAnsi="Cambria"/>
          <w:sz w:val="24"/>
          <w:szCs w:val="24"/>
        </w:rPr>
        <w:t>zorganizowane przez Naczelnego R</w:t>
      </w:r>
      <w:r w:rsidR="009B5ED3">
        <w:rPr>
          <w:rFonts w:ascii="Cambria" w:hAnsi="Cambria"/>
          <w:sz w:val="24"/>
          <w:szCs w:val="24"/>
        </w:rPr>
        <w:t>zecznika Odpowiedzialności Zawodowej lek. Grzegorza Wronę</w:t>
      </w:r>
      <w:r w:rsidRPr="008F72F8">
        <w:rPr>
          <w:rFonts w:ascii="Cambria" w:hAnsi="Cambria"/>
          <w:sz w:val="24"/>
          <w:szCs w:val="24"/>
        </w:rPr>
        <w:t>.</w:t>
      </w:r>
    </w:p>
    <w:p w:rsidR="006415D6" w:rsidRDefault="008F72F8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="00875057">
        <w:rPr>
          <w:rFonts w:ascii="Cambria" w:hAnsi="Cambria"/>
          <w:sz w:val="24"/>
          <w:szCs w:val="24"/>
        </w:rPr>
        <w:t>pierwszej części szkolenia</w:t>
      </w:r>
      <w:r>
        <w:rPr>
          <w:rFonts w:ascii="Cambria" w:hAnsi="Cambria"/>
          <w:sz w:val="24"/>
          <w:szCs w:val="24"/>
        </w:rPr>
        <w:t xml:space="preserve"> udział wzięli: Zastępcy Naczelnego Rzecznika Odpowiedzialności Zawodowej, Okręgowi Rzecznicy Odpowiedzialności </w:t>
      </w:r>
      <w:r w:rsidR="006415D6">
        <w:rPr>
          <w:rFonts w:ascii="Cambria" w:hAnsi="Cambria"/>
          <w:sz w:val="24"/>
          <w:szCs w:val="24"/>
        </w:rPr>
        <w:t>Zawodowej.</w:t>
      </w:r>
    </w:p>
    <w:p w:rsidR="008F72F8" w:rsidRDefault="008F72F8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415D6">
        <w:rPr>
          <w:rFonts w:ascii="Cambria" w:hAnsi="Cambria"/>
          <w:sz w:val="24"/>
          <w:szCs w:val="24"/>
        </w:rPr>
        <w:t xml:space="preserve">Swoją obecnością na warsztatach zaszczycili: Sekretarze Okręgowych Rad Lekarskich, Wiceprzewodniczący Naczelnego Sądu Lekarskiego, Naczelny Rzecznik Odpowiedzialności Zawodowej Naczelnej Izby Aptekarskiej, Naczelny Rzecznik Odpowiedzialności Zawodowej Naczelnej Izby Pielęgniarek i Położnych, Rzecznik Dyscyplinarny Krajowej Izby Diagnostów Laboratoryjnych. </w:t>
      </w:r>
    </w:p>
    <w:p w:rsidR="0088440E" w:rsidRDefault="008F72F8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F72F8">
        <w:rPr>
          <w:rFonts w:ascii="Cambria" w:hAnsi="Cambria"/>
          <w:sz w:val="24"/>
          <w:szCs w:val="24"/>
        </w:rPr>
        <w:t xml:space="preserve"> Szkolenie rozpoczęto o godzinie 9:00 od tematu związanego z prowadzeniem elektronicznej dokumentacji medycznej w podmiotach leczniczych, podmiotach prowadzących działalność leczniczą oraz </w:t>
      </w:r>
      <w:r>
        <w:rPr>
          <w:rFonts w:ascii="Cambria" w:hAnsi="Cambria"/>
          <w:sz w:val="24"/>
          <w:szCs w:val="24"/>
        </w:rPr>
        <w:t xml:space="preserve">uprawnieniami związanymi z dostępem do tej dokumentacji. </w:t>
      </w:r>
    </w:p>
    <w:p w:rsidR="002D5900" w:rsidRDefault="008F72F8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 część spotkania prowadzona była przez Pełnomocnika Dyrektora Centrum Systemów Informacyjnych Ochrony Zdrowia ds. Współpracy z Interesariuszami</w:t>
      </w:r>
      <w:r w:rsidR="00875057">
        <w:rPr>
          <w:rFonts w:ascii="Cambria" w:hAnsi="Cambria"/>
          <w:sz w:val="24"/>
          <w:szCs w:val="24"/>
        </w:rPr>
        <w:t xml:space="preserve"> p. Mirosława </w:t>
      </w:r>
      <w:proofErr w:type="spellStart"/>
      <w:r w:rsidR="00875057">
        <w:rPr>
          <w:rFonts w:ascii="Cambria" w:hAnsi="Cambria"/>
          <w:sz w:val="24"/>
          <w:szCs w:val="24"/>
        </w:rPr>
        <w:t>Przast</w:t>
      </w:r>
      <w:r>
        <w:rPr>
          <w:rFonts w:ascii="Cambria" w:hAnsi="Cambria"/>
          <w:sz w:val="24"/>
          <w:szCs w:val="24"/>
        </w:rPr>
        <w:t>k</w:t>
      </w:r>
      <w:r w:rsidR="00875057">
        <w:rPr>
          <w:rFonts w:ascii="Cambria" w:hAnsi="Cambria"/>
          <w:sz w:val="24"/>
          <w:szCs w:val="24"/>
        </w:rPr>
        <w:t>a</w:t>
      </w:r>
      <w:proofErr w:type="spellEnd"/>
      <w:r w:rsidR="00875057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p. Piotra Starzyka – Kierownika Projektu P1, mec. Sylwię Ratajczyk i mec. Józefa </w:t>
      </w:r>
      <w:proofErr w:type="spellStart"/>
      <w:r>
        <w:rPr>
          <w:rFonts w:ascii="Cambria" w:hAnsi="Cambria"/>
          <w:sz w:val="24"/>
          <w:szCs w:val="24"/>
        </w:rPr>
        <w:t>Morshed</w:t>
      </w:r>
      <w:proofErr w:type="spellEnd"/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631D90" w:rsidRDefault="008F72F8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415D6">
        <w:rPr>
          <w:rFonts w:ascii="Cambria" w:hAnsi="Cambria"/>
          <w:sz w:val="24"/>
          <w:szCs w:val="24"/>
        </w:rPr>
        <w:t xml:space="preserve">Prezentacja dotycząca Elektronicznej Dokumentacji Medycznej została udostępniona uczestnikom szkolenia. </w:t>
      </w:r>
      <w:r w:rsidR="00D40C7B">
        <w:rPr>
          <w:rFonts w:ascii="Cambria" w:hAnsi="Cambria"/>
          <w:sz w:val="24"/>
          <w:szCs w:val="24"/>
        </w:rPr>
        <w:t>Odnoszono się do definicji dokumentacji medycznej, dokumentu elektronicznego, problemów związanych z podpisem elektronicznym</w:t>
      </w:r>
      <w:r w:rsidR="009B5ED3">
        <w:rPr>
          <w:rFonts w:ascii="Cambria" w:hAnsi="Cambria"/>
          <w:sz w:val="24"/>
          <w:szCs w:val="24"/>
        </w:rPr>
        <w:t xml:space="preserve">, </w:t>
      </w:r>
      <w:r w:rsidR="00D40C7B">
        <w:rPr>
          <w:rFonts w:ascii="Cambria" w:hAnsi="Cambria"/>
          <w:sz w:val="24"/>
          <w:szCs w:val="24"/>
        </w:rPr>
        <w:t>przepisów związanych z dokumentacją medyczną. Omówiono jakie dokumenty będą przetwarzane w P1 (recepta i skierowanie)</w:t>
      </w:r>
      <w:r w:rsidR="009B5ED3">
        <w:rPr>
          <w:rFonts w:ascii="Cambria" w:hAnsi="Cambria"/>
          <w:sz w:val="24"/>
          <w:szCs w:val="24"/>
        </w:rPr>
        <w:t xml:space="preserve">, oraz wskazano jakie dokumenty medyczne podlegające wymianie między usługodawcami i pacjentami nie będą przetwarzane przez platformę P1. </w:t>
      </w:r>
      <w:r w:rsidR="00D40C7B">
        <w:rPr>
          <w:rFonts w:ascii="Cambria" w:hAnsi="Cambria"/>
          <w:sz w:val="24"/>
          <w:szCs w:val="24"/>
        </w:rPr>
        <w:t xml:space="preserve"> </w:t>
      </w:r>
      <w:r w:rsidR="006415D6">
        <w:rPr>
          <w:rFonts w:ascii="Cambria" w:hAnsi="Cambria"/>
          <w:sz w:val="24"/>
          <w:szCs w:val="24"/>
        </w:rPr>
        <w:t xml:space="preserve">Po prezentacji był czas na dyskusję i zadawanie pytań. </w:t>
      </w:r>
    </w:p>
    <w:p w:rsidR="009B5ED3" w:rsidRDefault="009B5ED3" w:rsidP="00FA13C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drugiej część warsztatów, skierowanej tylko do Zastępców</w:t>
      </w:r>
      <w:r w:rsidR="00FA13C4">
        <w:rPr>
          <w:rFonts w:ascii="Cambria" w:hAnsi="Cambria"/>
          <w:sz w:val="24"/>
          <w:szCs w:val="24"/>
        </w:rPr>
        <w:t xml:space="preserve"> NROZ</w:t>
      </w:r>
      <w:r>
        <w:rPr>
          <w:rFonts w:ascii="Cambria" w:hAnsi="Cambria"/>
          <w:sz w:val="24"/>
          <w:szCs w:val="24"/>
        </w:rPr>
        <w:t xml:space="preserve"> omówione zostały </w:t>
      </w:r>
      <w:r w:rsidR="00692BD7">
        <w:rPr>
          <w:rFonts w:ascii="Cambria" w:hAnsi="Cambria"/>
          <w:sz w:val="24"/>
          <w:szCs w:val="24"/>
        </w:rPr>
        <w:t>sprawy kasacyjne rozpoznane w tym roku</w:t>
      </w:r>
      <w:r>
        <w:rPr>
          <w:rFonts w:ascii="Cambria" w:hAnsi="Cambria"/>
          <w:sz w:val="24"/>
          <w:szCs w:val="24"/>
        </w:rPr>
        <w:t xml:space="preserve"> przez Sąd Najwyższy. W 2017r. Sąd Najwyższy rozpoznał 4 kasacje – 3 kasacje oddalił ja</w:t>
      </w:r>
      <w:r w:rsidR="00FA13C4">
        <w:rPr>
          <w:rFonts w:ascii="Cambria" w:hAnsi="Cambria"/>
          <w:sz w:val="24"/>
          <w:szCs w:val="24"/>
        </w:rPr>
        <w:t xml:space="preserve">ko oczywiście bezzasadne, a w </w:t>
      </w:r>
      <w:r w:rsidR="00875057">
        <w:rPr>
          <w:rFonts w:ascii="Cambria" w:hAnsi="Cambria"/>
          <w:sz w:val="24"/>
          <w:szCs w:val="24"/>
        </w:rPr>
        <w:t xml:space="preserve">jednej </w:t>
      </w:r>
      <w:r w:rsidR="00FA13C4">
        <w:rPr>
          <w:rFonts w:ascii="Cambria" w:hAnsi="Cambria"/>
          <w:sz w:val="24"/>
          <w:szCs w:val="24"/>
        </w:rPr>
        <w:t>sprawie uchylił zaskarżone orz</w:t>
      </w:r>
      <w:r w:rsidR="00875057">
        <w:rPr>
          <w:rFonts w:ascii="Cambria" w:hAnsi="Cambria"/>
          <w:sz w:val="24"/>
          <w:szCs w:val="24"/>
        </w:rPr>
        <w:t xml:space="preserve">eczenie i umorzył postępowanie. Tej ostatniej sprawie, </w:t>
      </w:r>
      <w:r w:rsidR="00FA13C4">
        <w:rPr>
          <w:rFonts w:ascii="Cambria" w:hAnsi="Cambria"/>
          <w:sz w:val="24"/>
          <w:szCs w:val="24"/>
        </w:rPr>
        <w:t xml:space="preserve">Naczelny Rzecznik Odpowiedzialności Zawodowej </w:t>
      </w:r>
      <w:r w:rsidR="00875057">
        <w:rPr>
          <w:rFonts w:ascii="Cambria" w:hAnsi="Cambria"/>
          <w:sz w:val="24"/>
          <w:szCs w:val="24"/>
        </w:rPr>
        <w:t xml:space="preserve">poświęcił szczególną uwagę, </w:t>
      </w:r>
      <w:r w:rsidR="00FA13C4">
        <w:rPr>
          <w:rFonts w:ascii="Cambria" w:hAnsi="Cambria"/>
          <w:sz w:val="24"/>
          <w:szCs w:val="24"/>
        </w:rPr>
        <w:t>przeds</w:t>
      </w:r>
      <w:r w:rsidR="00875057">
        <w:rPr>
          <w:rFonts w:ascii="Cambria" w:hAnsi="Cambria"/>
          <w:sz w:val="24"/>
          <w:szCs w:val="24"/>
        </w:rPr>
        <w:t>tawiając</w:t>
      </w:r>
      <w:r w:rsidR="00FA13C4">
        <w:rPr>
          <w:rFonts w:ascii="Cambria" w:hAnsi="Cambria"/>
          <w:sz w:val="24"/>
          <w:szCs w:val="24"/>
        </w:rPr>
        <w:t xml:space="preserve"> motywy, jakimi SN kierował się uchylając orzeczenie.</w:t>
      </w:r>
      <w:r w:rsidR="00692BD7">
        <w:rPr>
          <w:rFonts w:ascii="Cambria" w:hAnsi="Cambria"/>
          <w:sz w:val="24"/>
          <w:szCs w:val="24"/>
        </w:rPr>
        <w:t xml:space="preserve"> </w:t>
      </w:r>
      <w:r w:rsidR="00875057">
        <w:rPr>
          <w:rFonts w:ascii="Cambria" w:hAnsi="Cambria"/>
          <w:sz w:val="24"/>
          <w:szCs w:val="24"/>
        </w:rPr>
        <w:t>Omówiono także P</w:t>
      </w:r>
      <w:r w:rsidR="00D34D29">
        <w:rPr>
          <w:rFonts w:ascii="Cambria" w:hAnsi="Cambria"/>
          <w:sz w:val="24"/>
          <w:szCs w:val="24"/>
        </w:rPr>
        <w:t>ostanowienie</w:t>
      </w:r>
      <w:r w:rsidR="005F61FC">
        <w:rPr>
          <w:rFonts w:ascii="Cambria" w:hAnsi="Cambria"/>
          <w:sz w:val="24"/>
          <w:szCs w:val="24"/>
        </w:rPr>
        <w:t xml:space="preserve"> Sądu Najwyższego z dnia 14 lutego 2017r. w przedmiocie zwrotu kosztów poniesionych przez stronę z tytułu ustanowienia obrońcy.</w:t>
      </w:r>
      <w:r w:rsidR="00FA13C4">
        <w:rPr>
          <w:rFonts w:ascii="Cambria" w:hAnsi="Cambria"/>
          <w:sz w:val="24"/>
          <w:szCs w:val="24"/>
        </w:rPr>
        <w:t xml:space="preserve"> </w:t>
      </w:r>
      <w:r w:rsidR="00692BD7">
        <w:rPr>
          <w:rFonts w:ascii="Cambria" w:hAnsi="Cambria"/>
          <w:sz w:val="24"/>
          <w:szCs w:val="24"/>
        </w:rPr>
        <w:t>Następnie omówione zostały sprawy bieżące.</w:t>
      </w:r>
    </w:p>
    <w:p w:rsidR="002D5900" w:rsidRPr="008F72F8" w:rsidRDefault="00692BD7" w:rsidP="008F72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Kolejna część warsztatów prowadzona była przez St. Specjalistę w Zespole ds. Informatyki Administratora Bezpieczeństwa Informacji Naczelnej Izby Lekarskiej Annę Pogorzelską i dotyczyła programu Finn oraz kwestii praktycznych związanych z korzystaniem z Systemu. </w:t>
      </w:r>
      <w:r w:rsidR="005F61FC">
        <w:rPr>
          <w:rFonts w:ascii="Cambria" w:hAnsi="Cambria"/>
          <w:sz w:val="24"/>
          <w:szCs w:val="24"/>
        </w:rPr>
        <w:t>Rzecznicy mieli możliwość zapoznania się z nowymi rejestrami.</w:t>
      </w:r>
    </w:p>
    <w:sectPr w:rsidR="002D5900" w:rsidRPr="008F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8"/>
    <w:rsid w:val="001F18F8"/>
    <w:rsid w:val="002D5900"/>
    <w:rsid w:val="002F2829"/>
    <w:rsid w:val="00375CCB"/>
    <w:rsid w:val="005F61FC"/>
    <w:rsid w:val="00631D90"/>
    <w:rsid w:val="00632F91"/>
    <w:rsid w:val="006415D6"/>
    <w:rsid w:val="00692BD7"/>
    <w:rsid w:val="006C7380"/>
    <w:rsid w:val="00875057"/>
    <w:rsid w:val="0088440E"/>
    <w:rsid w:val="008D259F"/>
    <w:rsid w:val="008F72F8"/>
    <w:rsid w:val="00902DB7"/>
    <w:rsid w:val="009B5ED3"/>
    <w:rsid w:val="00CB19FB"/>
    <w:rsid w:val="00D34D29"/>
    <w:rsid w:val="00D40C7B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76D1"/>
  <w15:chartTrackingRefBased/>
  <w15:docId w15:val="{45AEEA3A-06AC-49AE-828E-B704781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Paulina Tomaszewska</cp:lastModifiedBy>
  <cp:revision>9</cp:revision>
  <cp:lastPrinted>2017-03-13T11:42:00Z</cp:lastPrinted>
  <dcterms:created xsi:type="dcterms:W3CDTF">2017-03-13T10:45:00Z</dcterms:created>
  <dcterms:modified xsi:type="dcterms:W3CDTF">2017-03-13T12:39:00Z</dcterms:modified>
</cp:coreProperties>
</file>