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FE" w:rsidRDefault="00D90CFE" w:rsidP="00D90CFE">
      <w:pPr>
        <w:pStyle w:val="Bezodstpw"/>
        <w:jc w:val="center"/>
        <w:rPr>
          <w:b/>
          <w:sz w:val="32"/>
          <w:szCs w:val="32"/>
        </w:rPr>
      </w:pPr>
    </w:p>
    <w:p w:rsidR="003510E8" w:rsidRPr="00D90CFE" w:rsidRDefault="003510E8" w:rsidP="00D90CFE">
      <w:pPr>
        <w:pStyle w:val="Bezodstpw"/>
        <w:jc w:val="center"/>
        <w:rPr>
          <w:b/>
          <w:sz w:val="32"/>
          <w:szCs w:val="32"/>
        </w:rPr>
      </w:pPr>
      <w:bookmarkStart w:id="0" w:name="_GoBack"/>
      <w:bookmarkEnd w:id="0"/>
    </w:p>
    <w:p w:rsidR="00222445" w:rsidRDefault="00222445" w:rsidP="00D90CFE">
      <w:pPr>
        <w:pStyle w:val="Bezodstpw"/>
        <w:jc w:val="center"/>
        <w:rPr>
          <w:b/>
          <w:sz w:val="32"/>
          <w:szCs w:val="32"/>
        </w:rPr>
      </w:pPr>
      <w:r w:rsidRPr="00D90CFE">
        <w:rPr>
          <w:b/>
          <w:sz w:val="32"/>
          <w:szCs w:val="32"/>
        </w:rPr>
        <w:t>Warsztaty Zastępców NROZ</w:t>
      </w:r>
    </w:p>
    <w:p w:rsidR="00D90CFE" w:rsidRDefault="00D90CFE" w:rsidP="00D90CFE">
      <w:pPr>
        <w:pStyle w:val="Bezodstpw"/>
        <w:jc w:val="center"/>
        <w:rPr>
          <w:b/>
          <w:sz w:val="32"/>
          <w:szCs w:val="32"/>
        </w:rPr>
      </w:pPr>
      <w:r w:rsidRPr="00D90CFE">
        <w:rPr>
          <w:b/>
          <w:sz w:val="32"/>
          <w:szCs w:val="32"/>
        </w:rPr>
        <w:t>Warszawa, 16 lutego 2019 roku</w:t>
      </w:r>
    </w:p>
    <w:p w:rsidR="0018114F" w:rsidRDefault="0018114F" w:rsidP="00D90CFE">
      <w:pPr>
        <w:pStyle w:val="Bezodstpw"/>
        <w:jc w:val="center"/>
        <w:rPr>
          <w:b/>
          <w:sz w:val="32"/>
          <w:szCs w:val="32"/>
        </w:rPr>
      </w:pPr>
    </w:p>
    <w:p w:rsidR="0018114F" w:rsidRDefault="0018114F" w:rsidP="00D90CFE">
      <w:pPr>
        <w:pStyle w:val="Bezodstpw"/>
        <w:jc w:val="center"/>
        <w:rPr>
          <w:b/>
          <w:sz w:val="32"/>
          <w:szCs w:val="32"/>
        </w:rPr>
      </w:pPr>
    </w:p>
    <w:p w:rsidR="0018114F" w:rsidRDefault="0018114F" w:rsidP="0018114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n. praw. Radosław Tymiński, radca prawny  - „</w:t>
      </w:r>
      <w:r>
        <w:rPr>
          <w:rFonts w:ascii="Times New Roman" w:hAnsi="Times New Roman" w:cs="Times New Roman"/>
          <w:b/>
          <w:i/>
          <w:sz w:val="24"/>
          <w:szCs w:val="24"/>
        </w:rPr>
        <w:t>Obrońca w postępowaniu w przedmiocie odpowiedzialności zawodowej</w:t>
      </w:r>
      <w:r>
        <w:rPr>
          <w:rFonts w:ascii="Times New Roman" w:hAnsi="Times New Roman" w:cs="Times New Roman"/>
          <w:sz w:val="24"/>
          <w:szCs w:val="24"/>
        </w:rPr>
        <w:t>” - zagadnienia wybrane”.</w:t>
      </w:r>
    </w:p>
    <w:p w:rsidR="0018114F" w:rsidRDefault="0018114F" w:rsidP="0018114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4F" w:rsidRDefault="0018114F" w:rsidP="0018114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wprowadzające:</w:t>
      </w:r>
    </w:p>
    <w:p w:rsidR="0018114F" w:rsidRDefault="0018114F" w:rsidP="0018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przedmiotowej części wykładu omówiono podstawowe zadania Rzecznika</w:t>
      </w:r>
      <w:r w:rsidR="00450AEA">
        <w:rPr>
          <w:rFonts w:ascii="Times New Roman" w:hAnsi="Times New Roman" w:cs="Times New Roman"/>
          <w:sz w:val="24"/>
          <w:szCs w:val="24"/>
        </w:rPr>
        <w:t xml:space="preserve"> wynikające z obowiązujących przepisów prawa</w:t>
      </w:r>
      <w:r>
        <w:rPr>
          <w:rFonts w:ascii="Times New Roman" w:hAnsi="Times New Roman" w:cs="Times New Roman"/>
          <w:sz w:val="24"/>
          <w:szCs w:val="24"/>
        </w:rPr>
        <w:t>, a także  przedstawiono interpretację zasad, obowiązków. Przytoczony został szereg przykładów spraw</w:t>
      </w:r>
      <w:r w:rsidR="00450A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podstawie których podjęto dyskusję w zak</w:t>
      </w:r>
      <w:r w:rsidR="00450AEA">
        <w:rPr>
          <w:rFonts w:ascii="Times New Roman" w:hAnsi="Times New Roman" w:cs="Times New Roman"/>
          <w:sz w:val="24"/>
          <w:szCs w:val="24"/>
        </w:rPr>
        <w:t>resie prawidłowych rozwiązań kwestii problematycznych.</w:t>
      </w:r>
    </w:p>
    <w:p w:rsidR="0018114F" w:rsidRDefault="0018114F" w:rsidP="0018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toku prowadzonych warsztatów zreferowano o czym należy pamiętać prowadząc postępowanie wyjaśniające, a także jakie są podstawowe obowiązki Rzeczników działających w sprawie. </w:t>
      </w:r>
    </w:p>
    <w:p w:rsidR="0018114F" w:rsidRDefault="0018114F" w:rsidP="0018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Omówiono nurt rozwijający się w Stanach Zjednoczonych (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Judical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decision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making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psychology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zgodn</w:t>
      </w:r>
      <w:r w:rsidR="00450AEA">
        <w:rPr>
          <w:rFonts w:ascii="Times New Roman" w:hAnsi="Times New Roman" w:cs="Times New Roman"/>
          <w:sz w:val="24"/>
          <w:szCs w:val="24"/>
        </w:rPr>
        <w:t xml:space="preserve">ie z którym wiele czynników </w:t>
      </w:r>
      <w:proofErr w:type="spellStart"/>
      <w:r w:rsidR="00450AEA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merytorycznych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wpływ na decyzje sędziów</w:t>
      </w:r>
      <w:r w:rsidR="00450AEA">
        <w:rPr>
          <w:rFonts w:ascii="Times New Roman" w:hAnsi="Times New Roman" w:cs="Times New Roman"/>
          <w:sz w:val="24"/>
          <w:szCs w:val="24"/>
        </w:rPr>
        <w:t xml:space="preserve"> jak </w:t>
      </w:r>
      <w:proofErr w:type="spellStart"/>
      <w:r w:rsidR="00450AEA">
        <w:rPr>
          <w:rFonts w:ascii="Times New Roman" w:hAnsi="Times New Roman" w:cs="Times New Roman"/>
          <w:sz w:val="24"/>
          <w:szCs w:val="24"/>
        </w:rPr>
        <w:t>np.ich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poglądy polityczne, własne doświadczenia, argumenty stron, preferencje orzecznicze.</w:t>
      </w:r>
    </w:p>
    <w:p w:rsidR="0018114F" w:rsidRDefault="0018114F" w:rsidP="0018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Wskazano na statystyki dotyczące spraw karnych w zakresie błędów medycznych. </w:t>
      </w:r>
    </w:p>
    <w:p w:rsidR="0018114F" w:rsidRDefault="0018114F" w:rsidP="0018114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Rola obrońcy w postępowaniu:</w:t>
      </w:r>
    </w:p>
    <w:p w:rsidR="0018114F" w:rsidRDefault="0018114F" w:rsidP="0018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drugiej części </w:t>
      </w:r>
      <w:r w:rsidR="00450AEA">
        <w:rPr>
          <w:rFonts w:ascii="Times New Roman" w:hAnsi="Times New Roman" w:cs="Times New Roman"/>
          <w:sz w:val="24"/>
          <w:szCs w:val="24"/>
        </w:rPr>
        <w:t xml:space="preserve">wykładu </w:t>
      </w:r>
      <w:r>
        <w:rPr>
          <w:rFonts w:ascii="Times New Roman" w:hAnsi="Times New Roman" w:cs="Times New Roman"/>
          <w:sz w:val="24"/>
          <w:szCs w:val="24"/>
        </w:rPr>
        <w:t>zapr</w:t>
      </w:r>
      <w:r w:rsidR="00450AEA">
        <w:rPr>
          <w:rFonts w:ascii="Times New Roman" w:hAnsi="Times New Roman" w:cs="Times New Roman"/>
          <w:sz w:val="24"/>
          <w:szCs w:val="24"/>
        </w:rPr>
        <w:t>ezentowano treść przepisów prawnych</w:t>
      </w:r>
      <w:r>
        <w:rPr>
          <w:rFonts w:ascii="Times New Roman" w:hAnsi="Times New Roman" w:cs="Times New Roman"/>
          <w:sz w:val="24"/>
          <w:szCs w:val="24"/>
        </w:rPr>
        <w:t xml:space="preserve"> w zakresie prawa do obrony. Prowadzący warsztaty wskazał na istniejące narzędzia, które urzeczywistniają ww. prawo. W kontekście prawa do obrony w szczególności zwrócono uwagę na możliwość ujawnienia tajemnicy lekarskiej przez lekarza w toku postępowania adwokatowi/radcy prawnemu.</w:t>
      </w:r>
    </w:p>
    <w:p w:rsidR="0018114F" w:rsidRDefault="0018114F" w:rsidP="0018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spotkania w sposób szczegółowy przeanalizowano zadania obrońcy</w:t>
      </w:r>
      <w:r w:rsidR="00450A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50AEA">
        <w:rPr>
          <w:rFonts w:ascii="Times New Roman" w:hAnsi="Times New Roman" w:cs="Times New Roman"/>
          <w:sz w:val="24"/>
          <w:szCs w:val="24"/>
        </w:rPr>
        <w:t>pełnomocnkia</w:t>
      </w:r>
      <w:proofErr w:type="spellEnd"/>
      <w:r>
        <w:rPr>
          <w:rFonts w:ascii="Times New Roman" w:hAnsi="Times New Roman" w:cs="Times New Roman"/>
          <w:sz w:val="24"/>
          <w:szCs w:val="24"/>
        </w:rPr>
        <w:t>, tj. z</w:t>
      </w:r>
      <w:r w:rsidR="00450AEA">
        <w:rPr>
          <w:rFonts w:ascii="Times New Roman" w:hAnsi="Times New Roman" w:cs="Times New Roman"/>
          <w:sz w:val="24"/>
          <w:szCs w:val="24"/>
        </w:rPr>
        <w:t xml:space="preserve">akres jego uprawnień </w:t>
      </w:r>
      <w:r>
        <w:rPr>
          <w:rFonts w:ascii="Times New Roman" w:hAnsi="Times New Roman" w:cs="Times New Roman"/>
          <w:sz w:val="24"/>
          <w:szCs w:val="24"/>
        </w:rPr>
        <w:t xml:space="preserve">w toku postępowania. Wskazano na cele (podstawowe zadania obrońcy), a także na możliwe środki obrony. </w:t>
      </w:r>
    </w:p>
    <w:p w:rsidR="0018114F" w:rsidRDefault="0018114F" w:rsidP="0018114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Taktyki procesowe: </w:t>
      </w:r>
    </w:p>
    <w:p w:rsidR="0018114F" w:rsidRDefault="0018114F" w:rsidP="0018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prezentowanej części odniesiono się do podstawowych zasad taktyk procesowych i ich określonych rodzajów,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8114F" w:rsidRDefault="0018114F" w:rsidP="0018114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przewlekanie w celu przedawnienia</w:t>
      </w:r>
    </w:p>
    <w:p w:rsidR="0018114F" w:rsidRDefault="0018114F" w:rsidP="0018114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dążenie do sądu</w:t>
      </w:r>
    </w:p>
    <w:p w:rsidR="0018114F" w:rsidRDefault="0018114F" w:rsidP="0018114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rozmywanie sprawy</w:t>
      </w:r>
    </w:p>
    <w:p w:rsidR="0018114F" w:rsidRDefault="0018114F" w:rsidP="0018114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zaniechanie koniecznych działań</w:t>
      </w:r>
    </w:p>
    <w:p w:rsidR="0018114F" w:rsidRDefault="0018114F" w:rsidP="0018114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kontrowersyjna wykładania prawa</w:t>
      </w:r>
    </w:p>
    <w:p w:rsidR="0018114F" w:rsidRDefault="0018114F" w:rsidP="0018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ramach warsztatów wskazano na kategorie spraw przed sądami lekarskimi, tj.:</w:t>
      </w:r>
    </w:p>
    <w:p w:rsidR="0018114F" w:rsidRDefault="0018114F" w:rsidP="0018114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o błędy lekarskie; </w:t>
      </w:r>
    </w:p>
    <w:p w:rsidR="0018114F" w:rsidRDefault="0018114F" w:rsidP="0018114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o naruszenie KEL (m.in. zakaz reklamy, konflikty między lekarzami);</w:t>
      </w:r>
    </w:p>
    <w:p w:rsidR="0018114F" w:rsidRDefault="0018114F" w:rsidP="0018114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o naruszenie przepisów; </w:t>
      </w:r>
    </w:p>
    <w:p w:rsidR="0018114F" w:rsidRDefault="0018114F" w:rsidP="0018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powyżej przedstawione kategorie spraw podjęto</w:t>
      </w:r>
      <w:r w:rsidR="00450AEA">
        <w:rPr>
          <w:rFonts w:ascii="Times New Roman" w:hAnsi="Times New Roman" w:cs="Times New Roman"/>
          <w:sz w:val="24"/>
          <w:szCs w:val="24"/>
        </w:rPr>
        <w:t xml:space="preserve"> dyskusję w zakresie konieczności </w:t>
      </w:r>
      <w:r>
        <w:rPr>
          <w:rFonts w:ascii="Times New Roman" w:hAnsi="Times New Roman" w:cs="Times New Roman"/>
          <w:sz w:val="24"/>
          <w:szCs w:val="24"/>
        </w:rPr>
        <w:t>powołania dowodu z opinii biegłego.</w:t>
      </w:r>
    </w:p>
    <w:p w:rsidR="0018114F" w:rsidRDefault="0018114F" w:rsidP="0018114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Paulina Tomaszewska - „</w:t>
      </w:r>
      <w:r>
        <w:rPr>
          <w:rFonts w:ascii="Times New Roman" w:hAnsi="Times New Roman" w:cs="Times New Roman"/>
          <w:b/>
          <w:i/>
          <w:sz w:val="24"/>
          <w:szCs w:val="24"/>
        </w:rPr>
        <w:t>Postępowanie mediacyjne w postępowaniach w przedmiocie odpowiedzialności zawodowej lekarzy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F55DBC" w:rsidRPr="00F55DBC" w:rsidRDefault="00F55DBC" w:rsidP="00F55D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DBC">
        <w:rPr>
          <w:rFonts w:ascii="Times New Roman" w:hAnsi="Times New Roman" w:cs="Times New Roman"/>
          <w:sz w:val="24"/>
          <w:szCs w:val="24"/>
        </w:rPr>
        <w:t>Mediacje w sprawach z zakresu odpowiedzialności zawodowej lekarzy i lekarzy dentystów uregulowane zostały w art. 113 ustawy z dnia 2 grudnia 2009r. o izbach lekarskich.  Jest to pierwszy w historii akt prawny dotyczący odpowiedzialności zawodowej lekarzy, do którego została wprowadzona instytucja mediacji. W ustawie z dnia 15 marca 1934r. o izbach lekarskich przewidziano alternatywną możliwość rozstrzygania sporów przez sąd polubowny w sprawach z zakresu odpowiedzialności zawodowej lekarzy. Podobnie było w ustawie z dnia 11 stycznia 1938r. o izbach lekarsko-dentystycznych.  Obecnie, ustawowe regulacje w zakresie mediacji przedstawiają się następująco:</w:t>
      </w:r>
    </w:p>
    <w:p w:rsidR="00F55DBC" w:rsidRPr="00F55DBC" w:rsidRDefault="00F55DBC" w:rsidP="00F55D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DBC">
        <w:rPr>
          <w:rFonts w:ascii="Times New Roman" w:hAnsi="Times New Roman" w:cs="Times New Roman"/>
          <w:sz w:val="24"/>
          <w:szCs w:val="24"/>
        </w:rPr>
        <w:t xml:space="preserve">W czasie postępowania wyjaśniającego rzecznik odpowiedzialności zawodowej, a w postępowaniu przed sądem lekarskim, sąd lekarski mogą z własnej inicjatywy lub na wniosek stron skierować sprawę do postępowania mediacyjnego. Nie powinno ono trwać dłużej, niż 2 miesiące. Czasu przeznaczonego na mediację nie wlicza się do czasu trwania postępowania wyjaśniającego. Mediatorem w izbach lekarskich jest zawsze lekarz, wybrany na okres jednej kadencji. Po każdej mediacji sporządzane jest sprawozdanie, które dołącza się do akt sprawy.  Mediacja może zakończyć się sporządzeniem i podpisaniem przez strony ugody, ale nie musi. W obecnym stanie prawnym do mediacji mogą przystąpić: obwiniony lekarz oraz pokrzywdzony. Warto zastanowić się, czy nie warto byłoby w przyszłości doprowadzić do zmiany przepisów w tym zakresie i umożliwić przystąpienie do mediacji również „lekarza, którego dotyczy postępowanie”.  Każda mediacja powinna odbywać się w okręgowej izbie lekarskiej. </w:t>
      </w:r>
    </w:p>
    <w:p w:rsidR="0018114F" w:rsidRPr="00F55DBC" w:rsidRDefault="0018114F" w:rsidP="00F55DB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4F" w:rsidRDefault="0018114F" w:rsidP="0018114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Grzegorz Wrona - „</w:t>
      </w:r>
      <w:r>
        <w:rPr>
          <w:rFonts w:ascii="Times New Roman" w:hAnsi="Times New Roman" w:cs="Times New Roman"/>
          <w:b/>
          <w:i/>
          <w:sz w:val="24"/>
          <w:szCs w:val="24"/>
        </w:rPr>
        <w:t>Sprawy kasacyjne w Sądzie Najwyższym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F36ADA" w:rsidRPr="00F36ADA" w:rsidRDefault="00F36ADA" w:rsidP="00F36A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6ADA" w:rsidRPr="00F36ADA" w:rsidRDefault="00F36ADA" w:rsidP="00F36A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6ADA">
        <w:rPr>
          <w:rFonts w:ascii="Times New Roman" w:hAnsi="Times New Roman" w:cs="Times New Roman"/>
          <w:sz w:val="24"/>
          <w:szCs w:val="24"/>
        </w:rPr>
        <w:t>Przedstawiono</w:t>
      </w:r>
      <w:r>
        <w:rPr>
          <w:rFonts w:ascii="Times New Roman" w:hAnsi="Times New Roman" w:cs="Times New Roman"/>
          <w:sz w:val="24"/>
          <w:szCs w:val="24"/>
        </w:rPr>
        <w:t xml:space="preserve"> jedną z ostatnich spraw, w której SN odniósł się do interpretacji art. 64 ust. 1 ustawy z dnia 2 grudnia 2009r. o izbach lekarskich.</w:t>
      </w:r>
    </w:p>
    <w:p w:rsidR="0018114F" w:rsidRDefault="0018114F" w:rsidP="0018114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4F" w:rsidRDefault="0018114F" w:rsidP="0018114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Paweł Grzesiowski - „</w:t>
      </w:r>
      <w:r>
        <w:rPr>
          <w:rFonts w:ascii="Times New Roman" w:hAnsi="Times New Roman" w:cs="Times New Roman"/>
          <w:b/>
          <w:i/>
          <w:sz w:val="24"/>
          <w:szCs w:val="24"/>
        </w:rPr>
        <w:t>Prawda o szczepieniach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446F8" w:rsidRPr="008446F8" w:rsidRDefault="008446F8" w:rsidP="008446F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Epidemiolog dr P. Grzesiowski omówił m.in.</w:t>
      </w:r>
    </w:p>
    <w:p w:rsidR="008446F8" w:rsidRPr="008446F8" w:rsidRDefault="008446F8" w:rsidP="008446F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t>- fakty o szczepieniach,</w:t>
      </w:r>
    </w:p>
    <w:p w:rsidR="008446F8" w:rsidRPr="008446F8" w:rsidRDefault="008446F8" w:rsidP="008446F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t xml:space="preserve">- podłoże postaw </w:t>
      </w:r>
      <w:proofErr w:type="spellStart"/>
      <w:r w:rsidRPr="008446F8">
        <w:rPr>
          <w:rFonts w:ascii="Times New Roman" w:hAnsi="Times New Roman" w:cs="Times New Roman"/>
          <w:sz w:val="24"/>
          <w:szCs w:val="24"/>
        </w:rPr>
        <w:t>antyszczepieniowych</w:t>
      </w:r>
      <w:proofErr w:type="spellEnd"/>
      <w:r w:rsidRPr="008446F8">
        <w:rPr>
          <w:rFonts w:ascii="Times New Roman" w:hAnsi="Times New Roman" w:cs="Times New Roman"/>
          <w:sz w:val="24"/>
          <w:szCs w:val="24"/>
        </w:rPr>
        <w:t>,</w:t>
      </w:r>
    </w:p>
    <w:p w:rsidR="008446F8" w:rsidRPr="008446F8" w:rsidRDefault="008446F8" w:rsidP="008446F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t>-  nowe problemy, które pojawiły się w związku ze szczepieniami,</w:t>
      </w:r>
    </w:p>
    <w:p w:rsidR="008446F8" w:rsidRPr="008446F8" w:rsidRDefault="008446F8" w:rsidP="008446F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t>-  monitorowanie niepożądanych skutków szczepień.</w:t>
      </w:r>
    </w:p>
    <w:p w:rsidR="008446F8" w:rsidRPr="008446F8" w:rsidRDefault="008446F8" w:rsidP="008446F8">
      <w:p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Przedstawiono p</w:t>
      </w:r>
      <w:r w:rsidRPr="008446F8">
        <w:rPr>
          <w:rFonts w:ascii="Times New Roman" w:hAnsi="Times New Roman" w:cs="Times New Roman"/>
          <w:sz w:val="24"/>
          <w:szCs w:val="24"/>
        </w:rPr>
        <w:t>roblemy, z którymi muszą się w chwili stykać lekarze i ich przyczyny</w:t>
      </w:r>
      <w:r>
        <w:rPr>
          <w:rFonts w:ascii="Times New Roman" w:hAnsi="Times New Roman" w:cs="Times New Roman"/>
          <w:sz w:val="24"/>
          <w:szCs w:val="24"/>
        </w:rPr>
        <w:t xml:space="preserve"> m.in</w:t>
      </w:r>
      <w:r w:rsidRPr="008446F8">
        <w:rPr>
          <w:rFonts w:ascii="Times New Roman" w:hAnsi="Times New Roman" w:cs="Times New Roman"/>
          <w:sz w:val="24"/>
          <w:szCs w:val="24"/>
        </w:rPr>
        <w:t>:</w:t>
      </w:r>
    </w:p>
    <w:p w:rsidR="008446F8" w:rsidRPr="008446F8" w:rsidRDefault="008446F8" w:rsidP="008446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lastRenderedPageBreak/>
        <w:t>Problemy:</w:t>
      </w:r>
    </w:p>
    <w:p w:rsidR="008446F8" w:rsidRPr="008446F8" w:rsidRDefault="008446F8" w:rsidP="008446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446F8">
        <w:rPr>
          <w:rFonts w:ascii="Times New Roman" w:hAnsi="Times New Roman" w:cs="Times New Roman"/>
          <w:sz w:val="24"/>
          <w:szCs w:val="24"/>
        </w:rPr>
        <w:t>wakcynofobia</w:t>
      </w:r>
      <w:proofErr w:type="spellEnd"/>
      <w:r w:rsidRPr="008446F8">
        <w:rPr>
          <w:rFonts w:ascii="Times New Roman" w:hAnsi="Times New Roman" w:cs="Times New Roman"/>
          <w:sz w:val="24"/>
          <w:szCs w:val="24"/>
        </w:rPr>
        <w:t xml:space="preserve"> – lęk przed szczepieniem, jego skutkami</w:t>
      </w:r>
    </w:p>
    <w:p w:rsidR="008446F8" w:rsidRPr="008446F8" w:rsidRDefault="008446F8" w:rsidP="008446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t>- brak zaufania do nauki i autorytetów medycznych</w:t>
      </w:r>
    </w:p>
    <w:p w:rsidR="008446F8" w:rsidRPr="008446F8" w:rsidRDefault="008446F8" w:rsidP="008446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t>- lękowe nastawienie do rzeczywistości</w:t>
      </w:r>
    </w:p>
    <w:p w:rsidR="008446F8" w:rsidRPr="008446F8" w:rsidRDefault="008446F8" w:rsidP="008446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t>- niechęć do ryzyka przy braku choroby</w:t>
      </w:r>
    </w:p>
    <w:p w:rsidR="008446F8" w:rsidRPr="008446F8" w:rsidRDefault="008446F8" w:rsidP="008446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t xml:space="preserve">- słaby poziom wiedzy i świadomości </w:t>
      </w:r>
      <w:proofErr w:type="spellStart"/>
      <w:r w:rsidRPr="008446F8">
        <w:rPr>
          <w:rFonts w:ascii="Times New Roman" w:hAnsi="Times New Roman" w:cs="Times New Roman"/>
          <w:sz w:val="24"/>
          <w:szCs w:val="24"/>
        </w:rPr>
        <w:t>ogólnozdrowotnej</w:t>
      </w:r>
      <w:proofErr w:type="spellEnd"/>
    </w:p>
    <w:p w:rsidR="008446F8" w:rsidRPr="008446F8" w:rsidRDefault="008446F8" w:rsidP="008446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t xml:space="preserve">- roszczeniowa postawa np. rodziców (np. żądanie pełnej informacji o wszystkich możliwych (!!!) skutkach szczepienia, informacji o danej szczepionce itp.) </w:t>
      </w:r>
    </w:p>
    <w:p w:rsidR="008446F8" w:rsidRPr="008446F8" w:rsidRDefault="008446F8" w:rsidP="008446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46F8" w:rsidRPr="008446F8" w:rsidRDefault="008446F8" w:rsidP="008446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t>Przyczyny:</w:t>
      </w:r>
    </w:p>
    <w:p w:rsidR="008446F8" w:rsidRPr="008446F8" w:rsidRDefault="008446F8" w:rsidP="008446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t>- łatwy dostęp do informacji o niepewnej wartości merytorycznej (</w:t>
      </w:r>
      <w:proofErr w:type="spellStart"/>
      <w:r w:rsidRPr="008446F8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8446F8">
        <w:rPr>
          <w:rFonts w:ascii="Times New Roman" w:hAnsi="Times New Roman" w:cs="Times New Roman"/>
          <w:sz w:val="24"/>
          <w:szCs w:val="24"/>
        </w:rPr>
        <w:t>, inne media)</w:t>
      </w:r>
    </w:p>
    <w:p w:rsidR="008446F8" w:rsidRPr="008446F8" w:rsidRDefault="008446F8" w:rsidP="008446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t>- komercjalizacja szczepień i szczepionek</w:t>
      </w:r>
    </w:p>
    <w:p w:rsidR="008446F8" w:rsidRPr="008446F8" w:rsidRDefault="008446F8" w:rsidP="008446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t>- nieumiejętność personelu medycznego radzenia sobie z postawami lękowymi</w:t>
      </w:r>
    </w:p>
    <w:p w:rsidR="008446F8" w:rsidRPr="008446F8" w:rsidRDefault="008446F8" w:rsidP="008446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t xml:space="preserve">- medialny szum o akcjach </w:t>
      </w:r>
      <w:proofErr w:type="spellStart"/>
      <w:r w:rsidRPr="008446F8">
        <w:rPr>
          <w:rFonts w:ascii="Times New Roman" w:hAnsi="Times New Roman" w:cs="Times New Roman"/>
          <w:sz w:val="24"/>
          <w:szCs w:val="24"/>
        </w:rPr>
        <w:t>antyszczepionkowych</w:t>
      </w:r>
      <w:proofErr w:type="spellEnd"/>
    </w:p>
    <w:p w:rsidR="008446F8" w:rsidRPr="008446F8" w:rsidRDefault="008446F8" w:rsidP="008446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46F8" w:rsidRDefault="008446F8" w:rsidP="008446F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46F8" w:rsidRPr="008446F8" w:rsidRDefault="008446F8" w:rsidP="008446F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t>Prelegent podkreślił ogromne zn</w:t>
      </w:r>
      <w:r>
        <w:rPr>
          <w:rFonts w:ascii="Times New Roman" w:hAnsi="Times New Roman" w:cs="Times New Roman"/>
          <w:sz w:val="24"/>
          <w:szCs w:val="24"/>
        </w:rPr>
        <w:t>aczenie konieczności szczepień. W ostatnim czasie s</w:t>
      </w:r>
      <w:r w:rsidRPr="008446F8">
        <w:rPr>
          <w:rFonts w:ascii="Times New Roman" w:hAnsi="Times New Roman" w:cs="Times New Roman"/>
          <w:sz w:val="24"/>
          <w:szCs w:val="24"/>
        </w:rPr>
        <w:t xml:space="preserve">prawa szczepień wywołała burzę medialną, podważając skuteczność szczepień (ruch </w:t>
      </w:r>
      <w:proofErr w:type="spellStart"/>
      <w:r w:rsidRPr="008446F8">
        <w:rPr>
          <w:rFonts w:ascii="Times New Roman" w:hAnsi="Times New Roman" w:cs="Times New Roman"/>
          <w:sz w:val="24"/>
          <w:szCs w:val="24"/>
        </w:rPr>
        <w:t>antyszczepionkowy</w:t>
      </w:r>
      <w:proofErr w:type="spellEnd"/>
      <w:r w:rsidRPr="008446F8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446F8">
        <w:rPr>
          <w:rFonts w:ascii="Times New Roman" w:hAnsi="Times New Roman" w:cs="Times New Roman"/>
          <w:sz w:val="24"/>
          <w:szCs w:val="24"/>
        </w:rPr>
        <w:t>ojawił się problem lęku przed ewentualnymi powikłaniami związanymi ze szczepieniami. Efektem odmowy szczepień może być ponowny wybuch epidemii. Jedynie edukacja, empatia wobec rodziców mogą przekonać ludzi do szczepienia dzieci.</w:t>
      </w:r>
    </w:p>
    <w:p w:rsidR="0018114F" w:rsidRPr="008446F8" w:rsidRDefault="0018114F" w:rsidP="0018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4F" w:rsidRDefault="0018114F" w:rsidP="0018114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bieżące </w:t>
      </w:r>
    </w:p>
    <w:p w:rsidR="0018114F" w:rsidRDefault="0018114F" w:rsidP="001811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FE" w:rsidRDefault="00D90CFE" w:rsidP="00D90CFE">
      <w:pPr>
        <w:pStyle w:val="Bezodstpw"/>
        <w:jc w:val="center"/>
        <w:rPr>
          <w:b/>
          <w:sz w:val="32"/>
          <w:szCs w:val="32"/>
        </w:rPr>
      </w:pPr>
    </w:p>
    <w:sectPr w:rsidR="00D90CFE" w:rsidSect="008446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4FB"/>
    <w:multiLevelType w:val="hybridMultilevel"/>
    <w:tmpl w:val="16D8B3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D6BD1"/>
    <w:multiLevelType w:val="hybridMultilevel"/>
    <w:tmpl w:val="A3EE6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43BC8"/>
    <w:multiLevelType w:val="hybridMultilevel"/>
    <w:tmpl w:val="EEAE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017D5"/>
    <w:multiLevelType w:val="hybridMultilevel"/>
    <w:tmpl w:val="26283BB8"/>
    <w:lvl w:ilvl="0" w:tplc="60AC1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22739C"/>
    <w:multiLevelType w:val="hybridMultilevel"/>
    <w:tmpl w:val="8B16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E4959"/>
    <w:multiLevelType w:val="hybridMultilevel"/>
    <w:tmpl w:val="5EBCD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45"/>
    <w:rsid w:val="00006E8B"/>
    <w:rsid w:val="00155679"/>
    <w:rsid w:val="0018114F"/>
    <w:rsid w:val="00203E69"/>
    <w:rsid w:val="00222445"/>
    <w:rsid w:val="003510E8"/>
    <w:rsid w:val="0035718C"/>
    <w:rsid w:val="003B75C1"/>
    <w:rsid w:val="00450AEA"/>
    <w:rsid w:val="00474C2E"/>
    <w:rsid w:val="004A3425"/>
    <w:rsid w:val="00531E0C"/>
    <w:rsid w:val="005C1651"/>
    <w:rsid w:val="00606BB4"/>
    <w:rsid w:val="006A029B"/>
    <w:rsid w:val="007C73EE"/>
    <w:rsid w:val="008446F8"/>
    <w:rsid w:val="00953846"/>
    <w:rsid w:val="0097190E"/>
    <w:rsid w:val="009F0D27"/>
    <w:rsid w:val="00BE0BD3"/>
    <w:rsid w:val="00C20770"/>
    <w:rsid w:val="00C55C24"/>
    <w:rsid w:val="00D21108"/>
    <w:rsid w:val="00D90CFE"/>
    <w:rsid w:val="00DD1F2D"/>
    <w:rsid w:val="00E36F5C"/>
    <w:rsid w:val="00F36ADA"/>
    <w:rsid w:val="00F55DBC"/>
    <w:rsid w:val="00F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F2D"/>
    <w:pPr>
      <w:ind w:left="720"/>
      <w:contextualSpacing/>
    </w:pPr>
  </w:style>
  <w:style w:type="paragraph" w:styleId="Bezodstpw">
    <w:name w:val="No Spacing"/>
    <w:uiPriority w:val="1"/>
    <w:qFormat/>
    <w:rsid w:val="00D90C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F2D"/>
    <w:pPr>
      <w:ind w:left="720"/>
      <w:contextualSpacing/>
    </w:pPr>
  </w:style>
  <w:style w:type="paragraph" w:styleId="Bezodstpw">
    <w:name w:val="No Spacing"/>
    <w:uiPriority w:val="1"/>
    <w:qFormat/>
    <w:rsid w:val="00D90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NROZ</dc:creator>
  <cp:lastModifiedBy>Ewa Nowosielska</cp:lastModifiedBy>
  <cp:revision>16</cp:revision>
  <cp:lastPrinted>2019-03-06T11:12:00Z</cp:lastPrinted>
  <dcterms:created xsi:type="dcterms:W3CDTF">2019-03-04T07:18:00Z</dcterms:created>
  <dcterms:modified xsi:type="dcterms:W3CDTF">2019-03-06T11:21:00Z</dcterms:modified>
</cp:coreProperties>
</file>